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洛宁县人民政府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关于严禁连翘抢青采收的通告解读材料</w:t>
      </w:r>
    </w:p>
    <w:p>
      <w:pPr>
        <w:keepNext w:val="0"/>
        <w:keepLines w:val="0"/>
        <w:pageBreakBefore w:val="0"/>
        <w:widowControl w:val="0"/>
        <w:numPr>
          <w:numId w:val="0"/>
        </w:numPr>
        <w:kinsoku/>
        <w:wordWrap/>
        <w:overflowPunct/>
        <w:topLinePunct w:val="0"/>
        <w:autoSpaceDE/>
        <w:autoSpaceDN/>
        <w:bidi w:val="0"/>
        <w:spacing w:line="600" w:lineRule="exact"/>
        <w:textAlignment w:val="auto"/>
        <w:rPr>
          <w:rFonts w:hint="eastAsia" w:ascii="黑体" w:hAnsi="黑体" w:eastAsia="黑体" w:cs="黑体"/>
          <w:i w:val="0"/>
          <w:iCs w:val="0"/>
          <w:caps w:val="0"/>
          <w:color w:val="424242"/>
          <w:spacing w:val="0"/>
          <w:sz w:val="32"/>
          <w:szCs w:val="27"/>
          <w:shd w:val="clear" w:fill="FFFFFF"/>
          <w:lang w:eastAsia="zh-CN"/>
        </w:rPr>
      </w:pPr>
    </w:p>
    <w:bookmarkEnd w:id="0"/>
    <w:p>
      <w:pPr>
        <w:keepNext w:val="0"/>
        <w:keepLines w:val="0"/>
        <w:pageBreakBefore w:val="0"/>
        <w:widowControl w:val="0"/>
        <w:numPr>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i w:val="0"/>
          <w:iCs w:val="0"/>
          <w:caps w:val="0"/>
          <w:color w:val="424242"/>
          <w:spacing w:val="0"/>
          <w:sz w:val="32"/>
          <w:szCs w:val="27"/>
          <w:shd w:val="clear" w:fill="FFFFFF"/>
          <w:lang w:eastAsia="zh-CN"/>
        </w:rPr>
      </w:pPr>
      <w:r>
        <w:rPr>
          <w:rFonts w:hint="eastAsia" w:ascii="黑体" w:hAnsi="黑体" w:eastAsia="黑体" w:cs="黑体"/>
          <w:i w:val="0"/>
          <w:iCs w:val="0"/>
          <w:caps w:val="0"/>
          <w:color w:val="424242"/>
          <w:spacing w:val="0"/>
          <w:sz w:val="32"/>
          <w:szCs w:val="27"/>
          <w:shd w:val="clear" w:fill="FFFFFF"/>
          <w:lang w:eastAsia="zh-CN"/>
        </w:rPr>
        <w:t>一、材料起草背景、依据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
          <w:b w:val="0"/>
          <w:bCs w:val="0"/>
          <w:sz w:val="32"/>
          <w:szCs w:val="32"/>
          <w:lang w:eastAsia="zh-CN"/>
        </w:rPr>
      </w:pPr>
      <w:r>
        <w:rPr>
          <w:rFonts w:hint="eastAsia" w:ascii="Times New Roman" w:hAnsi="Times New Roman" w:eastAsia="仿宋_GB2312" w:cs="仿宋"/>
          <w:b w:val="0"/>
          <w:bCs w:val="0"/>
          <w:sz w:val="32"/>
          <w:szCs w:val="32"/>
          <w:lang w:eastAsia="zh-CN"/>
        </w:rPr>
        <w:t>连翘是我国三级野生中药材保护资源，我县野生连翘资源丰富，品质优良，吸引到大量外地客商到我县收购。近年来，受多种因素影响连翘价格持续上涨，受利益驱动，各地客商纷纷争相抢购。正常7月下旬成熟的连翘被提前抢青采收，野生连翘资源遭到严重破坏。同时，连翘抢青采收，也造成连翘产品成熟度不够，药用成分含量不足，产量降低，品质下降，严重损害了我县连翘的市场声誉和经济效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微软雅黑"/>
          <w:i w:val="0"/>
          <w:iCs w:val="0"/>
          <w:caps w:val="0"/>
          <w:color w:val="424242"/>
          <w:spacing w:val="0"/>
          <w:sz w:val="32"/>
          <w:szCs w:val="27"/>
          <w:shd w:val="clear" w:fill="FFFFFF"/>
          <w:lang w:eastAsia="zh-CN"/>
        </w:rPr>
      </w:pPr>
      <w:r>
        <w:rPr>
          <w:rFonts w:hint="eastAsia" w:ascii="Times New Roman" w:hAnsi="Times New Roman" w:eastAsia="仿宋_GB2312" w:cs="仿宋"/>
          <w:b w:val="0"/>
          <w:bCs w:val="0"/>
          <w:sz w:val="32"/>
          <w:szCs w:val="32"/>
          <w:lang w:eastAsia="zh-CN"/>
        </w:rPr>
        <w:t>为进一步规范我县县域内连翘采收秩序，切实提高连翘产量和药用功效，维护洛宁连翘的品牌和声誉，根据《野生药材资源保护管理条例》等要求，拟发布此通告。</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黑体" w:hAnsi="黑体" w:eastAsia="黑体" w:cs="黑体"/>
          <w:i w:val="0"/>
          <w:iCs w:val="0"/>
          <w:caps w:val="0"/>
          <w:color w:val="424242"/>
          <w:spacing w:val="0"/>
          <w:sz w:val="32"/>
          <w:szCs w:val="27"/>
          <w:shd w:val="clear" w:fill="FFFFFF"/>
          <w:lang w:eastAsia="zh-CN"/>
        </w:rPr>
      </w:pPr>
      <w:r>
        <w:rPr>
          <w:rFonts w:hint="eastAsia" w:ascii="黑体" w:hAnsi="黑体" w:eastAsia="黑体" w:cs="黑体"/>
          <w:i w:val="0"/>
          <w:iCs w:val="0"/>
          <w:caps w:val="0"/>
          <w:color w:val="424242"/>
          <w:spacing w:val="0"/>
          <w:sz w:val="32"/>
          <w:szCs w:val="27"/>
          <w:shd w:val="clear" w:fill="FFFFFF"/>
          <w:lang w:eastAsia="zh-CN"/>
        </w:rPr>
        <w:t>起草过程</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ascii="Times New Roman" w:hAnsi="Times New Roman" w:eastAsia="仿宋_GB2312" w:cs="微软雅黑"/>
          <w:i w:val="0"/>
          <w:iCs w:val="0"/>
          <w:caps w:val="0"/>
          <w:color w:val="auto"/>
          <w:spacing w:val="0"/>
          <w:sz w:val="32"/>
          <w:szCs w:val="27"/>
          <w:shd w:val="clear" w:fill="FFFFFF"/>
        </w:rPr>
      </w:pPr>
      <w:r>
        <w:rPr>
          <w:rFonts w:hint="eastAsia" w:ascii="Times New Roman" w:hAnsi="Times New Roman" w:eastAsia="仿宋_GB2312" w:cs="微软雅黑"/>
          <w:i w:val="0"/>
          <w:iCs w:val="0"/>
          <w:caps w:val="0"/>
          <w:color w:val="auto"/>
          <w:spacing w:val="0"/>
          <w:sz w:val="32"/>
          <w:szCs w:val="27"/>
          <w:shd w:val="clear" w:fill="FFFFFF"/>
          <w:lang w:eastAsia="zh-CN"/>
        </w:rPr>
        <w:t>县园艺技术服务中心</w:t>
      </w:r>
      <w:r>
        <w:rPr>
          <w:rFonts w:ascii="Times New Roman" w:hAnsi="Times New Roman" w:eastAsia="仿宋_GB2312" w:cs="微软雅黑"/>
          <w:i w:val="0"/>
          <w:iCs w:val="0"/>
          <w:caps w:val="0"/>
          <w:color w:val="auto"/>
          <w:spacing w:val="0"/>
          <w:sz w:val="32"/>
          <w:szCs w:val="27"/>
          <w:shd w:val="clear" w:fill="FFFFFF"/>
        </w:rPr>
        <w:t>于20</w:t>
      </w:r>
      <w:r>
        <w:rPr>
          <w:rFonts w:hint="eastAsia" w:ascii="Times New Roman" w:hAnsi="Times New Roman" w:eastAsia="仿宋_GB2312" w:cs="微软雅黑"/>
          <w:i w:val="0"/>
          <w:iCs w:val="0"/>
          <w:caps w:val="0"/>
          <w:color w:val="auto"/>
          <w:spacing w:val="0"/>
          <w:sz w:val="32"/>
          <w:szCs w:val="27"/>
          <w:shd w:val="clear" w:fill="FFFFFF"/>
          <w:lang w:val="en-US" w:eastAsia="zh-CN"/>
        </w:rPr>
        <w:t>23</w:t>
      </w:r>
      <w:r>
        <w:rPr>
          <w:rFonts w:ascii="Times New Roman" w:hAnsi="Times New Roman" w:eastAsia="仿宋_GB2312" w:cs="微软雅黑"/>
          <w:i w:val="0"/>
          <w:iCs w:val="0"/>
          <w:caps w:val="0"/>
          <w:color w:val="auto"/>
          <w:spacing w:val="0"/>
          <w:sz w:val="32"/>
          <w:szCs w:val="27"/>
          <w:shd w:val="clear" w:fill="FFFFFF"/>
        </w:rPr>
        <w:t>年</w:t>
      </w:r>
      <w:r>
        <w:rPr>
          <w:rFonts w:hint="eastAsia" w:ascii="Times New Roman" w:hAnsi="Times New Roman" w:eastAsia="仿宋_GB2312" w:cs="微软雅黑"/>
          <w:i w:val="0"/>
          <w:iCs w:val="0"/>
          <w:caps w:val="0"/>
          <w:color w:val="auto"/>
          <w:spacing w:val="0"/>
          <w:sz w:val="32"/>
          <w:szCs w:val="27"/>
          <w:shd w:val="clear" w:fill="FFFFFF"/>
          <w:lang w:val="en-US" w:eastAsia="zh-CN"/>
        </w:rPr>
        <w:t>6</w:t>
      </w:r>
      <w:r>
        <w:rPr>
          <w:rFonts w:ascii="Times New Roman" w:hAnsi="Times New Roman" w:eastAsia="仿宋_GB2312" w:cs="微软雅黑"/>
          <w:i w:val="0"/>
          <w:iCs w:val="0"/>
          <w:caps w:val="0"/>
          <w:color w:val="auto"/>
          <w:spacing w:val="0"/>
          <w:sz w:val="32"/>
          <w:szCs w:val="27"/>
          <w:shd w:val="clear" w:fill="FFFFFF"/>
        </w:rPr>
        <w:t>月</w:t>
      </w:r>
      <w:r>
        <w:rPr>
          <w:rFonts w:hint="eastAsia" w:ascii="Times New Roman" w:hAnsi="Times New Roman" w:eastAsia="仿宋_GB2312" w:cs="微软雅黑"/>
          <w:i w:val="0"/>
          <w:iCs w:val="0"/>
          <w:caps w:val="0"/>
          <w:color w:val="auto"/>
          <w:spacing w:val="0"/>
          <w:sz w:val="32"/>
          <w:szCs w:val="27"/>
          <w:shd w:val="clear" w:fill="FFFFFF"/>
          <w:lang w:val="en-US" w:eastAsia="zh-CN"/>
        </w:rPr>
        <w:t>19日</w:t>
      </w:r>
      <w:r>
        <w:rPr>
          <w:rFonts w:ascii="Times New Roman" w:hAnsi="Times New Roman" w:eastAsia="仿宋_GB2312" w:cs="微软雅黑"/>
          <w:i w:val="0"/>
          <w:iCs w:val="0"/>
          <w:caps w:val="0"/>
          <w:color w:val="auto"/>
          <w:spacing w:val="0"/>
          <w:sz w:val="32"/>
          <w:szCs w:val="27"/>
          <w:shd w:val="clear" w:fill="FFFFFF"/>
        </w:rPr>
        <w:t>形成了《</w:t>
      </w:r>
      <w:r>
        <w:rPr>
          <w:rFonts w:hint="eastAsia" w:ascii="Times New Roman" w:hAnsi="Times New Roman" w:eastAsia="仿宋_GB2312" w:cs="微软雅黑"/>
          <w:i w:val="0"/>
          <w:iCs w:val="0"/>
          <w:caps w:val="0"/>
          <w:color w:val="auto"/>
          <w:spacing w:val="0"/>
          <w:sz w:val="32"/>
          <w:szCs w:val="27"/>
          <w:shd w:val="clear" w:fill="FFFFFF"/>
          <w:lang w:eastAsia="zh-CN"/>
        </w:rPr>
        <w:t>洛宁县人民政府关于严禁连翘抢青采收的通告</w:t>
      </w:r>
      <w:r>
        <w:rPr>
          <w:rFonts w:ascii="Times New Roman" w:hAnsi="Times New Roman" w:eastAsia="仿宋_GB2312" w:cs="微软雅黑"/>
          <w:i w:val="0"/>
          <w:iCs w:val="0"/>
          <w:caps w:val="0"/>
          <w:color w:val="auto"/>
          <w:spacing w:val="0"/>
          <w:sz w:val="32"/>
          <w:szCs w:val="27"/>
          <w:shd w:val="clear" w:fill="FFFFFF"/>
        </w:rPr>
        <w:t>》初稿。之后进行了多次调整和修改，形成征求意见稿。</w:t>
      </w:r>
      <w:r>
        <w:rPr>
          <w:rFonts w:hint="eastAsia" w:ascii="Times New Roman" w:hAnsi="Times New Roman" w:eastAsia="仿宋_GB2312" w:cs="微软雅黑"/>
          <w:i w:val="0"/>
          <w:iCs w:val="0"/>
          <w:caps w:val="0"/>
          <w:color w:val="auto"/>
          <w:spacing w:val="0"/>
          <w:sz w:val="32"/>
          <w:szCs w:val="27"/>
          <w:shd w:val="clear" w:fill="FFFFFF"/>
          <w:lang w:eastAsia="zh-CN"/>
        </w:rPr>
        <w:t>并</w:t>
      </w:r>
      <w:r>
        <w:rPr>
          <w:rFonts w:ascii="Times New Roman" w:hAnsi="Times New Roman" w:eastAsia="仿宋_GB2312" w:cs="微软雅黑"/>
          <w:i w:val="0"/>
          <w:iCs w:val="0"/>
          <w:caps w:val="0"/>
          <w:color w:val="auto"/>
          <w:spacing w:val="0"/>
          <w:sz w:val="32"/>
          <w:szCs w:val="27"/>
          <w:shd w:val="clear" w:fill="FFFFFF"/>
        </w:rPr>
        <w:t>于</w:t>
      </w:r>
      <w:r>
        <w:rPr>
          <w:rFonts w:hint="eastAsia" w:ascii="Times New Roman" w:hAnsi="Times New Roman" w:eastAsia="仿宋_GB2312" w:cs="微软雅黑"/>
          <w:i w:val="0"/>
          <w:iCs w:val="0"/>
          <w:caps w:val="0"/>
          <w:color w:val="auto"/>
          <w:spacing w:val="0"/>
          <w:sz w:val="32"/>
          <w:szCs w:val="27"/>
          <w:shd w:val="clear" w:fill="FFFFFF"/>
          <w:lang w:val="en-US" w:eastAsia="zh-CN"/>
        </w:rPr>
        <w:t>20</w:t>
      </w:r>
      <w:r>
        <w:rPr>
          <w:rFonts w:ascii="Times New Roman" w:hAnsi="Times New Roman" w:eastAsia="仿宋_GB2312" w:cs="微软雅黑"/>
          <w:i w:val="0"/>
          <w:iCs w:val="0"/>
          <w:caps w:val="0"/>
          <w:color w:val="auto"/>
          <w:spacing w:val="0"/>
          <w:sz w:val="32"/>
          <w:szCs w:val="27"/>
          <w:shd w:val="clear" w:fill="FFFFFF"/>
        </w:rPr>
        <w:t>日</w:t>
      </w:r>
      <w:r>
        <w:rPr>
          <w:rFonts w:hint="eastAsia" w:ascii="Times New Roman" w:hAnsi="Times New Roman" w:eastAsia="仿宋_GB2312" w:cs="微软雅黑"/>
          <w:i w:val="0"/>
          <w:iCs w:val="0"/>
          <w:caps w:val="0"/>
          <w:color w:val="auto"/>
          <w:spacing w:val="0"/>
          <w:sz w:val="32"/>
          <w:szCs w:val="27"/>
          <w:shd w:val="clear" w:fill="FFFFFF"/>
          <w:lang w:eastAsia="zh-CN"/>
        </w:rPr>
        <w:t>上午</w:t>
      </w:r>
      <w:r>
        <w:rPr>
          <w:rFonts w:ascii="Times New Roman" w:hAnsi="Times New Roman" w:eastAsia="仿宋_GB2312" w:cs="微软雅黑"/>
          <w:i w:val="0"/>
          <w:iCs w:val="0"/>
          <w:caps w:val="0"/>
          <w:color w:val="auto"/>
          <w:spacing w:val="0"/>
          <w:sz w:val="32"/>
          <w:szCs w:val="27"/>
          <w:shd w:val="clear" w:fill="FFFFFF"/>
        </w:rPr>
        <w:t>下发了《</w:t>
      </w:r>
      <w:r>
        <w:rPr>
          <w:rFonts w:hint="eastAsia" w:ascii="Times New Roman" w:hAnsi="Times New Roman" w:eastAsia="仿宋_GB2312" w:cs="微软雅黑"/>
          <w:i w:val="0"/>
          <w:iCs w:val="0"/>
          <w:caps w:val="0"/>
          <w:color w:val="auto"/>
          <w:spacing w:val="0"/>
          <w:sz w:val="32"/>
          <w:szCs w:val="27"/>
          <w:shd w:val="clear" w:fill="FFFFFF"/>
          <w:lang w:eastAsia="zh-CN"/>
        </w:rPr>
        <w:t>洛宁县人民政府关于严禁连翘抢青采收的通告</w:t>
      </w:r>
      <w:r>
        <w:rPr>
          <w:rFonts w:ascii="Times New Roman" w:hAnsi="Times New Roman" w:eastAsia="仿宋_GB2312" w:cs="微软雅黑"/>
          <w:i w:val="0"/>
          <w:iCs w:val="0"/>
          <w:caps w:val="0"/>
          <w:color w:val="auto"/>
          <w:spacing w:val="0"/>
          <w:sz w:val="32"/>
          <w:szCs w:val="27"/>
          <w:shd w:val="clear" w:fill="FFFFFF"/>
        </w:rPr>
        <w:t>》征求意见，县政府办将《</w:t>
      </w:r>
      <w:r>
        <w:rPr>
          <w:rFonts w:hint="eastAsia" w:ascii="Times New Roman" w:hAnsi="Times New Roman" w:eastAsia="仿宋_GB2312" w:cs="微软雅黑"/>
          <w:i w:val="0"/>
          <w:iCs w:val="0"/>
          <w:caps w:val="0"/>
          <w:color w:val="auto"/>
          <w:spacing w:val="0"/>
          <w:sz w:val="32"/>
          <w:szCs w:val="27"/>
          <w:shd w:val="clear" w:fill="FFFFFF"/>
          <w:lang w:eastAsia="zh-CN"/>
        </w:rPr>
        <w:t>洛宁县人民政府关于严禁连翘抢青采收的通告</w:t>
      </w:r>
      <w:r>
        <w:rPr>
          <w:rFonts w:ascii="Times New Roman" w:hAnsi="Times New Roman" w:eastAsia="仿宋_GB2312" w:cs="微软雅黑"/>
          <w:i w:val="0"/>
          <w:iCs w:val="0"/>
          <w:caps w:val="0"/>
          <w:color w:val="auto"/>
          <w:spacing w:val="0"/>
          <w:sz w:val="32"/>
          <w:szCs w:val="27"/>
          <w:shd w:val="clear" w:fill="FFFFFF"/>
        </w:rPr>
        <w:t>》于</w:t>
      </w:r>
      <w:r>
        <w:rPr>
          <w:rFonts w:hint="eastAsia" w:ascii="Times New Roman" w:hAnsi="Times New Roman" w:eastAsia="仿宋_GB2312" w:cs="微软雅黑"/>
          <w:i w:val="0"/>
          <w:iCs w:val="0"/>
          <w:caps w:val="0"/>
          <w:color w:val="auto"/>
          <w:spacing w:val="0"/>
          <w:sz w:val="32"/>
          <w:szCs w:val="27"/>
          <w:shd w:val="clear" w:fill="FFFFFF"/>
          <w:lang w:val="en-US" w:eastAsia="zh-CN"/>
        </w:rPr>
        <w:t>20</w:t>
      </w:r>
      <w:r>
        <w:rPr>
          <w:rFonts w:ascii="Times New Roman" w:hAnsi="Times New Roman" w:eastAsia="仿宋_GB2312" w:cs="微软雅黑"/>
          <w:i w:val="0"/>
          <w:iCs w:val="0"/>
          <w:caps w:val="0"/>
          <w:color w:val="auto"/>
          <w:spacing w:val="0"/>
          <w:sz w:val="32"/>
          <w:szCs w:val="27"/>
          <w:shd w:val="clear" w:fill="FFFFFF"/>
        </w:rPr>
        <w:t>日上午印发给</w:t>
      </w:r>
      <w:r>
        <w:rPr>
          <w:rFonts w:hint="eastAsia" w:ascii="Times New Roman" w:hAnsi="Times New Roman" w:eastAsia="仿宋_GB2312" w:cs="微软雅黑"/>
          <w:i w:val="0"/>
          <w:iCs w:val="0"/>
          <w:caps w:val="0"/>
          <w:color w:val="auto"/>
          <w:spacing w:val="0"/>
          <w:sz w:val="32"/>
          <w:szCs w:val="27"/>
          <w:shd w:val="clear" w:fill="FFFFFF"/>
          <w:lang w:eastAsia="zh-CN"/>
        </w:rPr>
        <w:t>县直相关单位及</w:t>
      </w:r>
      <w:r>
        <w:rPr>
          <w:rFonts w:hint="eastAsia" w:ascii="Times New Roman" w:hAnsi="Times New Roman" w:eastAsia="仿宋_GB2312" w:cs="微软雅黑"/>
          <w:i w:val="0"/>
          <w:iCs w:val="0"/>
          <w:caps w:val="0"/>
          <w:color w:val="auto"/>
          <w:spacing w:val="0"/>
          <w:sz w:val="32"/>
          <w:szCs w:val="27"/>
          <w:shd w:val="clear" w:fill="FFFFFF"/>
          <w:lang w:val="en-US" w:eastAsia="zh-CN"/>
        </w:rPr>
        <w:t>15个乡镇</w:t>
      </w:r>
      <w:r>
        <w:rPr>
          <w:rFonts w:ascii="Times New Roman" w:hAnsi="Times New Roman" w:eastAsia="仿宋_GB2312" w:cs="微软雅黑"/>
          <w:i w:val="0"/>
          <w:iCs w:val="0"/>
          <w:caps w:val="0"/>
          <w:color w:val="auto"/>
          <w:spacing w:val="0"/>
          <w:sz w:val="32"/>
          <w:szCs w:val="27"/>
          <w:shd w:val="clear" w:fill="FFFFFF"/>
        </w:rPr>
        <w:t>书面征求意见</w:t>
      </w:r>
      <w:r>
        <w:rPr>
          <w:rFonts w:hint="eastAsia" w:ascii="Times New Roman" w:hAnsi="Times New Roman" w:eastAsia="仿宋_GB2312" w:cs="微软雅黑"/>
          <w:i w:val="0"/>
          <w:iCs w:val="0"/>
          <w:caps w:val="0"/>
          <w:color w:val="auto"/>
          <w:spacing w:val="0"/>
          <w:sz w:val="32"/>
          <w:szCs w:val="27"/>
          <w:shd w:val="clear" w:fill="FFFFFF"/>
          <w:lang w:eastAsia="zh-CN"/>
        </w:rPr>
        <w:t>。之后，根据</w:t>
      </w:r>
      <w:r>
        <w:rPr>
          <w:rFonts w:ascii="Times New Roman" w:hAnsi="Times New Roman" w:eastAsia="仿宋_GB2312" w:cs="微软雅黑"/>
          <w:i w:val="0"/>
          <w:iCs w:val="0"/>
          <w:caps w:val="0"/>
          <w:color w:val="auto"/>
          <w:spacing w:val="0"/>
          <w:sz w:val="32"/>
          <w:szCs w:val="27"/>
          <w:shd w:val="clear" w:fill="FFFFFF"/>
        </w:rPr>
        <w:t>各部门提交的修改意见进行了修改完善</w:t>
      </w:r>
      <w:r>
        <w:rPr>
          <w:rFonts w:hint="eastAsia" w:ascii="Times New Roman" w:hAnsi="Times New Roman" w:eastAsia="仿宋_GB2312" w:cs="微软雅黑"/>
          <w:i w:val="0"/>
          <w:iCs w:val="0"/>
          <w:caps w:val="0"/>
          <w:color w:val="auto"/>
          <w:spacing w:val="0"/>
          <w:sz w:val="32"/>
          <w:szCs w:val="27"/>
          <w:shd w:val="clear" w:fill="FFFFFF"/>
          <w:lang w:eastAsia="zh-CN"/>
        </w:rPr>
        <w:t>，并于</w:t>
      </w:r>
      <w:r>
        <w:rPr>
          <w:rFonts w:hint="eastAsia" w:ascii="Times New Roman" w:hAnsi="Times New Roman" w:eastAsia="仿宋_GB2312" w:cs="微软雅黑"/>
          <w:i w:val="0"/>
          <w:iCs w:val="0"/>
          <w:caps w:val="0"/>
          <w:color w:val="auto"/>
          <w:spacing w:val="0"/>
          <w:sz w:val="32"/>
          <w:szCs w:val="27"/>
          <w:shd w:val="clear" w:fill="FFFFFF"/>
          <w:lang w:val="en-US" w:eastAsia="zh-CN"/>
        </w:rPr>
        <w:t>7月12日下午通过第26次政府常务会议，</w:t>
      </w:r>
      <w:r>
        <w:rPr>
          <w:rFonts w:ascii="Times New Roman" w:hAnsi="Times New Roman" w:eastAsia="仿宋_GB2312" w:cs="微软雅黑"/>
          <w:i w:val="0"/>
          <w:iCs w:val="0"/>
          <w:caps w:val="0"/>
          <w:color w:val="auto"/>
          <w:spacing w:val="0"/>
          <w:sz w:val="32"/>
          <w:szCs w:val="27"/>
          <w:shd w:val="clear" w:fill="FFFFFF"/>
        </w:rPr>
        <w:t>形成了现在的《</w:t>
      </w:r>
      <w:r>
        <w:rPr>
          <w:rFonts w:hint="eastAsia" w:ascii="Times New Roman" w:hAnsi="Times New Roman" w:eastAsia="仿宋_GB2312" w:cs="微软雅黑"/>
          <w:i w:val="0"/>
          <w:iCs w:val="0"/>
          <w:caps w:val="0"/>
          <w:color w:val="auto"/>
          <w:spacing w:val="0"/>
          <w:sz w:val="32"/>
          <w:szCs w:val="27"/>
          <w:shd w:val="clear" w:fill="FFFFFF"/>
          <w:lang w:eastAsia="zh-CN"/>
        </w:rPr>
        <w:t>洛宁县人民政府关于严禁连翘抢青采收的通告</w:t>
      </w:r>
      <w:r>
        <w:rPr>
          <w:rFonts w:ascii="Times New Roman" w:hAnsi="Times New Roman" w:eastAsia="仿宋_GB2312" w:cs="微软雅黑"/>
          <w:i w:val="0"/>
          <w:iCs w:val="0"/>
          <w:caps w:val="0"/>
          <w:color w:val="auto"/>
          <w:spacing w:val="0"/>
          <w:sz w:val="32"/>
          <w:szCs w:val="27"/>
          <w:shd w:val="clear" w:fill="FFFFFF"/>
        </w:rPr>
        <w:t>》。</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ascii="Times New Roman" w:hAnsi="Times New Roman" w:eastAsia="仿宋_GB2312" w:cs="微软雅黑"/>
          <w:i w:val="0"/>
          <w:iCs w:val="0"/>
          <w:caps w:val="0"/>
          <w:color w:val="auto"/>
          <w:spacing w:val="0"/>
          <w:sz w:val="32"/>
          <w:szCs w:val="27"/>
          <w:shd w:val="clear" w:fill="FFFFFF"/>
        </w:rPr>
      </w:pPr>
    </w:p>
    <w:p>
      <w:pPr>
        <w:keepNext w:val="0"/>
        <w:keepLines w:val="0"/>
        <w:pageBreakBefore w:val="0"/>
        <w:widowControl w:val="0"/>
        <w:numPr>
          <w:ilvl w:val="0"/>
          <w:numId w:val="1"/>
        </w:numPr>
        <w:kinsoku/>
        <w:wordWrap/>
        <w:overflowPunct/>
        <w:topLinePunct w:val="0"/>
        <w:autoSpaceDE/>
        <w:autoSpaceDN/>
        <w:bidi w:val="0"/>
        <w:spacing w:line="600" w:lineRule="exact"/>
        <w:ind w:left="0" w:leftChars="0" w:firstLine="640" w:firstLineChars="200"/>
        <w:textAlignment w:val="auto"/>
        <w:rPr>
          <w:rFonts w:hint="eastAsia" w:ascii="黑体" w:hAnsi="黑体" w:eastAsia="黑体" w:cs="黑体"/>
          <w:i w:val="0"/>
          <w:iCs w:val="0"/>
          <w:caps w:val="0"/>
          <w:color w:val="auto"/>
          <w:spacing w:val="0"/>
          <w:sz w:val="32"/>
          <w:szCs w:val="27"/>
          <w:shd w:val="clear" w:fill="FFFFFF"/>
          <w:lang w:eastAsia="zh-CN"/>
        </w:rPr>
      </w:pPr>
      <w:r>
        <w:rPr>
          <w:rFonts w:hint="eastAsia" w:ascii="黑体" w:hAnsi="黑体" w:eastAsia="黑体" w:cs="黑体"/>
          <w:i w:val="0"/>
          <w:iCs w:val="0"/>
          <w:caps w:val="0"/>
          <w:color w:val="auto"/>
          <w:spacing w:val="0"/>
          <w:sz w:val="32"/>
          <w:szCs w:val="27"/>
          <w:shd w:val="clear" w:fill="FFFFFF"/>
          <w:lang w:eastAsia="zh-CN"/>
        </w:rPr>
        <w:t>主要内容</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textAlignment w:val="auto"/>
        <w:rPr>
          <w:rFonts w:hint="eastAsia" w:ascii="Times New Roman" w:hAnsi="Times New Roman" w:eastAsia="仿宋_GB2312" w:cs="微软雅黑"/>
          <w:i w:val="0"/>
          <w:iCs w:val="0"/>
          <w:caps w:val="0"/>
          <w:color w:val="auto"/>
          <w:spacing w:val="0"/>
          <w:sz w:val="32"/>
          <w:szCs w:val="27"/>
          <w:shd w:val="clear" w:fill="FFFFFF"/>
          <w:lang w:eastAsia="zh-CN"/>
        </w:rPr>
      </w:pPr>
      <w:r>
        <w:rPr>
          <w:rFonts w:hint="eastAsia" w:ascii="Times New Roman" w:hAnsi="Times New Roman" w:eastAsia="仿宋_GB2312" w:cs="微软雅黑"/>
          <w:i w:val="0"/>
          <w:iCs w:val="0"/>
          <w:caps w:val="0"/>
          <w:color w:val="auto"/>
          <w:spacing w:val="0"/>
          <w:sz w:val="32"/>
          <w:szCs w:val="27"/>
          <w:shd w:val="clear" w:fill="FFFFFF"/>
          <w:lang w:eastAsia="zh-CN"/>
        </w:rPr>
        <w:t>（一）对照2020版《中国药典》检测项标准，将每年全县连翘的采摘时间确定为7月25日之后，在此之前的一切采摘、收购、销售行为，均视为抢青采收。</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textAlignment w:val="auto"/>
        <w:rPr>
          <w:rFonts w:hint="eastAsia" w:ascii="Times New Roman" w:hAnsi="Times New Roman" w:eastAsia="仿宋_GB2312" w:cs="微软雅黑"/>
          <w:i w:val="0"/>
          <w:iCs w:val="0"/>
          <w:caps w:val="0"/>
          <w:color w:val="auto"/>
          <w:spacing w:val="0"/>
          <w:sz w:val="32"/>
          <w:szCs w:val="27"/>
          <w:shd w:val="clear" w:fill="FFFFFF"/>
          <w:lang w:eastAsia="zh-CN"/>
        </w:rPr>
      </w:pPr>
      <w:r>
        <w:rPr>
          <w:rFonts w:hint="eastAsia" w:ascii="Times New Roman" w:hAnsi="Times New Roman" w:eastAsia="仿宋_GB2312" w:cs="微软雅黑"/>
          <w:i w:val="0"/>
          <w:iCs w:val="0"/>
          <w:caps w:val="0"/>
          <w:color w:val="auto"/>
          <w:spacing w:val="0"/>
          <w:sz w:val="32"/>
          <w:szCs w:val="27"/>
          <w:shd w:val="clear" w:fill="FFFFFF"/>
          <w:lang w:eastAsia="zh-CN"/>
        </w:rPr>
        <w:t>（二）各乡镇人民政府为严禁连翘抢青的责任主体，要加强辖区内连翘资源的保护和合理利用，采取召开会议、巡查管护、刷写标语、张贴通告等措施，把禁止连翘抢青政策宣传到户到人。</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textAlignment w:val="auto"/>
        <w:rPr>
          <w:rFonts w:hint="eastAsia" w:ascii="Times New Roman" w:hAnsi="Times New Roman" w:eastAsia="仿宋_GB2312" w:cs="微软雅黑"/>
          <w:i w:val="0"/>
          <w:iCs w:val="0"/>
          <w:caps w:val="0"/>
          <w:color w:val="auto"/>
          <w:spacing w:val="0"/>
          <w:sz w:val="32"/>
          <w:szCs w:val="27"/>
          <w:shd w:val="clear" w:fill="FFFFFF"/>
          <w:lang w:eastAsia="zh-CN"/>
        </w:rPr>
      </w:pPr>
      <w:r>
        <w:rPr>
          <w:rFonts w:hint="eastAsia" w:ascii="Times New Roman" w:hAnsi="Times New Roman" w:eastAsia="仿宋_GB2312" w:cs="微软雅黑"/>
          <w:i w:val="0"/>
          <w:iCs w:val="0"/>
          <w:caps w:val="0"/>
          <w:color w:val="auto"/>
          <w:spacing w:val="0"/>
          <w:sz w:val="32"/>
          <w:szCs w:val="27"/>
          <w:shd w:val="clear" w:fill="FFFFFF"/>
          <w:lang w:eastAsia="zh-CN"/>
        </w:rPr>
        <w:t>（三）县农业农村局、县公安局、县市场监管局、县林业局对照各自职能要求，依据相关法律法规加大对非法抢青采收、对未到采收期在县范围内收购连翘等扰乱市场秩序的行为依法予以查处。</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textAlignment w:val="auto"/>
        <w:rPr>
          <w:rFonts w:hint="eastAsia" w:ascii="Times New Roman" w:hAnsi="Times New Roman" w:eastAsia="仿宋_GB2312" w:cs="微软雅黑"/>
          <w:i w:val="0"/>
          <w:iCs w:val="0"/>
          <w:caps w:val="0"/>
          <w:color w:val="auto"/>
          <w:spacing w:val="0"/>
          <w:sz w:val="32"/>
          <w:szCs w:val="27"/>
          <w:shd w:val="clear" w:fill="FFFFFF"/>
          <w:lang w:eastAsia="zh-CN"/>
        </w:rPr>
      </w:pPr>
      <w:r>
        <w:rPr>
          <w:rFonts w:hint="eastAsia" w:ascii="Times New Roman" w:hAnsi="Times New Roman" w:eastAsia="仿宋_GB2312" w:cs="微软雅黑"/>
          <w:i w:val="0"/>
          <w:iCs w:val="0"/>
          <w:caps w:val="0"/>
          <w:color w:val="auto"/>
          <w:spacing w:val="0"/>
          <w:sz w:val="32"/>
          <w:szCs w:val="27"/>
          <w:shd w:val="clear" w:fill="FFFFFF"/>
          <w:lang w:eastAsia="zh-CN"/>
        </w:rPr>
        <w:t>（四)县委宣传部、融媒体中心加强对严禁连翘抢青采收工作重要性和必要性的宣传，增强广大群众禁止连翘抢青的自觉性。</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textAlignment w:val="auto"/>
        <w:rPr>
          <w:rFonts w:hint="eastAsia" w:ascii="黑体" w:hAnsi="黑体" w:eastAsia="黑体" w:cs="黑体"/>
          <w:b w:val="0"/>
          <w:bCs w:val="0"/>
          <w:i w:val="0"/>
          <w:iCs w:val="0"/>
          <w:caps w:val="0"/>
          <w:color w:val="auto"/>
          <w:spacing w:val="0"/>
          <w:sz w:val="32"/>
          <w:szCs w:val="27"/>
          <w:shd w:val="clear" w:fill="FFFFFF"/>
          <w:lang w:eastAsia="zh-CN"/>
        </w:rPr>
      </w:pPr>
      <w:r>
        <w:rPr>
          <w:rFonts w:hint="eastAsia" w:ascii="黑体" w:hAnsi="黑体" w:eastAsia="黑体" w:cs="黑体"/>
          <w:b w:val="0"/>
          <w:bCs w:val="0"/>
          <w:i w:val="0"/>
          <w:iCs w:val="0"/>
          <w:caps w:val="0"/>
          <w:color w:val="auto"/>
          <w:spacing w:val="0"/>
          <w:sz w:val="32"/>
          <w:szCs w:val="27"/>
          <w:shd w:val="clear" w:fill="FFFFFF"/>
          <w:lang w:eastAsia="zh-CN"/>
        </w:rPr>
        <w:t>四、该文件主要特点</w:t>
      </w:r>
    </w:p>
    <w:p>
      <w:pPr>
        <w:keepNext w:val="0"/>
        <w:keepLines w:val="0"/>
        <w:pageBreakBefore w:val="0"/>
        <w:widowControl w:val="0"/>
        <w:numPr>
          <w:ilvl w:val="0"/>
          <w:numId w:val="0"/>
        </w:numPr>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b w:val="0"/>
          <w:bCs w:val="0"/>
          <w:i w:val="0"/>
          <w:iCs w:val="0"/>
          <w:caps w:val="0"/>
          <w:color w:val="auto"/>
          <w:spacing w:val="0"/>
          <w:sz w:val="32"/>
          <w:szCs w:val="27"/>
          <w:shd w:val="clear" w:fill="FFFFFF"/>
          <w:lang w:eastAsia="zh-CN"/>
        </w:rPr>
      </w:pPr>
      <w:r>
        <w:rPr>
          <w:rFonts w:hint="eastAsia" w:ascii="仿宋_GB2312" w:hAnsi="仿宋_GB2312" w:eastAsia="仿宋_GB2312" w:cs="仿宋_GB2312"/>
          <w:b w:val="0"/>
          <w:bCs w:val="0"/>
          <w:i w:val="0"/>
          <w:iCs w:val="0"/>
          <w:caps w:val="0"/>
          <w:color w:val="auto"/>
          <w:spacing w:val="0"/>
          <w:sz w:val="32"/>
          <w:szCs w:val="27"/>
          <w:shd w:val="clear" w:fill="FFFFFF"/>
          <w:lang w:eastAsia="zh-CN"/>
        </w:rPr>
        <w:t>具有一定的法规性、周知性和行业性。</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i w:val="0"/>
          <w:iCs w:val="0"/>
          <w:caps w:val="0"/>
          <w:color w:val="auto"/>
          <w:spacing w:val="0"/>
          <w:sz w:val="32"/>
          <w:szCs w:val="27"/>
          <w:shd w:val="clear" w:fill="FFFFFF"/>
          <w:lang w:eastAsia="zh-CN"/>
        </w:rPr>
      </w:pPr>
      <w:r>
        <w:rPr>
          <w:rFonts w:hint="eastAsia" w:ascii="黑体" w:hAnsi="黑体" w:eastAsia="黑体" w:cs="黑体"/>
          <w:i w:val="0"/>
          <w:iCs w:val="0"/>
          <w:caps w:val="0"/>
          <w:color w:val="auto"/>
          <w:spacing w:val="0"/>
          <w:sz w:val="32"/>
          <w:szCs w:val="27"/>
          <w:shd w:val="clear" w:fill="FFFFFF"/>
          <w:lang w:eastAsia="zh-CN"/>
        </w:rPr>
        <w:t>五、解读机构</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i w:val="0"/>
          <w:iCs w:val="0"/>
          <w:caps w:val="0"/>
          <w:color w:val="auto"/>
          <w:spacing w:val="0"/>
          <w:sz w:val="32"/>
          <w:szCs w:val="27"/>
          <w:shd w:val="clear" w:fill="FFFFFF"/>
          <w:lang w:eastAsia="zh-CN"/>
        </w:rPr>
      </w:pPr>
      <w:r>
        <w:rPr>
          <w:rFonts w:hint="eastAsia" w:ascii="仿宋_GB2312" w:hAnsi="仿宋_GB2312" w:eastAsia="仿宋_GB2312" w:cs="仿宋_GB2312"/>
          <w:i w:val="0"/>
          <w:iCs w:val="0"/>
          <w:caps w:val="0"/>
          <w:color w:val="auto"/>
          <w:spacing w:val="0"/>
          <w:sz w:val="32"/>
          <w:szCs w:val="27"/>
          <w:shd w:val="clear" w:fill="FFFFFF"/>
          <w:lang w:eastAsia="zh-CN"/>
        </w:rPr>
        <w:t>农业农村局、园艺技术服务中心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47EFDA"/>
    <w:multiLevelType w:val="singleLevel"/>
    <w:tmpl w:val="F847EFD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ZTIzZTgxZjk0YTU5ZDRiYTkwMjdjMDYwODYwOTUifQ=="/>
  </w:docVars>
  <w:rsids>
    <w:rsidRoot w:val="00000000"/>
    <w:rsid w:val="087155FE"/>
    <w:rsid w:val="474757DE"/>
    <w:rsid w:val="7CDF0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827</Words>
  <Characters>840</Characters>
  <Lines>0</Lines>
  <Paragraphs>0</Paragraphs>
  <TotalTime>3</TotalTime>
  <ScaleCrop>false</ScaleCrop>
  <LinksUpToDate>false</LinksUpToDate>
  <CharactersWithSpaces>840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2023-07-21T08:48:00Z</dcterms:created>
  <dc:creator>adminapple</dc:creator>
  <cp:lastModifiedBy>zfb-110</cp:lastModifiedBy>
  <cp:lastPrinted>2023-07-21T09:30:00Z</cp:lastPrinted>
  <dcterms:modified xsi:type="dcterms:W3CDTF">2023-07-21T09:46:14Z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CB91CAA179FA4FDDACB402838B7B31C8_12</vt:lpwstr>
  </property>
</Properties>
</file>