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D70" w:rsidRDefault="00411D70" w:rsidP="00411D70">
      <w:pPr>
        <w:rPr>
          <w:rFonts w:ascii="宋体" w:hAnsi="宋体" w:hint="eastAsia"/>
          <w:b/>
          <w:sz w:val="30"/>
          <w:szCs w:val="30"/>
        </w:rPr>
      </w:pPr>
      <w:r>
        <w:rPr>
          <w:rFonts w:ascii="宋体" w:hAnsi="宋体" w:hint="eastAsia"/>
          <w:bCs/>
          <w:color w:val="000000"/>
          <w:sz w:val="28"/>
          <w:szCs w:val="28"/>
        </w:rPr>
        <w:t>附表</w:t>
      </w:r>
      <w:r>
        <w:rPr>
          <w:rFonts w:ascii="宋体" w:hAnsi="宋体" w:hint="eastAsia"/>
          <w:bCs/>
          <w:color w:val="000000"/>
          <w:sz w:val="28"/>
          <w:szCs w:val="28"/>
        </w:rPr>
        <w:t>2</w:t>
      </w:r>
      <w:r>
        <w:rPr>
          <w:rFonts w:ascii="宋体" w:hAnsi="宋体" w:hint="eastAsia"/>
          <w:b/>
          <w:color w:val="000000"/>
          <w:sz w:val="36"/>
        </w:rPr>
        <w:t xml:space="preserve">                  </w:t>
      </w:r>
      <w:r>
        <w:rPr>
          <w:rFonts w:ascii="宋体" w:hAnsi="宋体" w:hint="eastAsia"/>
          <w:b/>
          <w:color w:val="000000"/>
          <w:sz w:val="36"/>
        </w:rPr>
        <w:t>洛阳市医疗卫生指导性科技计划项目表</w:t>
      </w:r>
    </w:p>
    <w:tbl>
      <w:tblPr>
        <w:tblW w:w="13003" w:type="dxa"/>
        <w:jc w:val="center"/>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99"/>
        <w:gridCol w:w="9072"/>
        <w:gridCol w:w="3132"/>
      </w:tblGrid>
      <w:tr w:rsidR="00411D70" w:rsidTr="00D81E83">
        <w:trPr>
          <w:trHeight w:val="582"/>
          <w:jc w:val="center"/>
        </w:trPr>
        <w:tc>
          <w:tcPr>
            <w:tcW w:w="799" w:type="dxa"/>
          </w:tcPr>
          <w:p w:rsidR="00411D70" w:rsidRPr="00F16C0B" w:rsidRDefault="00411D70" w:rsidP="00D81E83">
            <w:pPr>
              <w:rPr>
                <w:rFonts w:ascii="宋体" w:hAnsi="宋体" w:hint="eastAsia"/>
                <w:b/>
                <w:sz w:val="28"/>
              </w:rPr>
            </w:pPr>
            <w:r w:rsidRPr="00F16C0B">
              <w:rPr>
                <w:rFonts w:ascii="宋体" w:hAnsi="宋体" w:hint="eastAsia"/>
                <w:b/>
                <w:sz w:val="28"/>
              </w:rPr>
              <w:t>序号</w:t>
            </w:r>
          </w:p>
        </w:tc>
        <w:tc>
          <w:tcPr>
            <w:tcW w:w="9072" w:type="dxa"/>
            <w:vAlign w:val="center"/>
          </w:tcPr>
          <w:p w:rsidR="00411D70" w:rsidRPr="00F16C0B" w:rsidRDefault="00411D70" w:rsidP="00D81E83">
            <w:pPr>
              <w:jc w:val="center"/>
              <w:rPr>
                <w:rFonts w:ascii="宋体" w:hAnsi="宋体" w:hint="eastAsia"/>
                <w:b/>
                <w:sz w:val="28"/>
              </w:rPr>
            </w:pPr>
            <w:r w:rsidRPr="00F16C0B">
              <w:rPr>
                <w:rFonts w:ascii="宋体" w:hAnsi="宋体" w:hint="eastAsia"/>
                <w:b/>
                <w:sz w:val="28"/>
              </w:rPr>
              <w:t>项目名称</w:t>
            </w:r>
          </w:p>
        </w:tc>
        <w:tc>
          <w:tcPr>
            <w:tcW w:w="3132" w:type="dxa"/>
            <w:vAlign w:val="center"/>
          </w:tcPr>
          <w:p w:rsidR="00411D70" w:rsidRPr="00F16C0B" w:rsidRDefault="00411D70" w:rsidP="00D81E83">
            <w:pPr>
              <w:jc w:val="center"/>
              <w:rPr>
                <w:rFonts w:ascii="宋体" w:hAnsi="宋体" w:hint="eastAsia"/>
                <w:b/>
                <w:sz w:val="28"/>
              </w:rPr>
            </w:pPr>
            <w:r w:rsidRPr="00F16C0B">
              <w:rPr>
                <w:rFonts w:ascii="宋体" w:hAnsi="宋体" w:hint="eastAsia"/>
                <w:b/>
                <w:sz w:val="28"/>
              </w:rPr>
              <w:t>承担单位</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1</w:t>
            </w:r>
          </w:p>
        </w:tc>
        <w:tc>
          <w:tcPr>
            <w:tcW w:w="9072" w:type="dxa"/>
            <w:vAlign w:val="center"/>
          </w:tcPr>
          <w:p w:rsidR="00411D70" w:rsidRPr="00F16C0B" w:rsidRDefault="00411D70" w:rsidP="00D81E83">
            <w:pPr>
              <w:rPr>
                <w:rFonts w:ascii="宋体" w:hAnsi="宋体" w:cs="宋体"/>
                <w:sz w:val="24"/>
              </w:rPr>
            </w:pPr>
            <w:r w:rsidRPr="00F16C0B">
              <w:rPr>
                <w:rFonts w:hint="eastAsia"/>
                <w:sz w:val="24"/>
              </w:rPr>
              <w:t>依地酸钙钠治疗系统性硬化症相关肺间质病变的临床研究</w:t>
            </w:r>
          </w:p>
        </w:tc>
        <w:tc>
          <w:tcPr>
            <w:tcW w:w="3132" w:type="dxa"/>
            <w:vAlign w:val="center"/>
          </w:tcPr>
          <w:p w:rsidR="00411D70" w:rsidRPr="00F16C0B" w:rsidRDefault="00411D70" w:rsidP="00D81E83">
            <w:pPr>
              <w:jc w:val="center"/>
              <w:rPr>
                <w:rFonts w:ascii="宋体" w:hAnsi="宋体" w:cs="宋体"/>
                <w:sz w:val="24"/>
              </w:rPr>
            </w:pPr>
            <w:r w:rsidRPr="00F16C0B">
              <w:rPr>
                <w:rFonts w:hint="eastAsia"/>
                <w:sz w:val="24"/>
              </w:rPr>
              <w:t>科大二附院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2</w:t>
            </w:r>
          </w:p>
        </w:tc>
        <w:tc>
          <w:tcPr>
            <w:tcW w:w="9072" w:type="dxa"/>
            <w:vAlign w:val="center"/>
          </w:tcPr>
          <w:p w:rsidR="00411D70" w:rsidRPr="00F16C0B" w:rsidRDefault="00411D70" w:rsidP="00D81E83">
            <w:pPr>
              <w:rPr>
                <w:rFonts w:ascii="宋体" w:hAnsi="宋体" w:cs="宋体"/>
                <w:color w:val="000000"/>
                <w:sz w:val="24"/>
              </w:rPr>
            </w:pPr>
            <w:r w:rsidRPr="00F16C0B">
              <w:rPr>
                <w:rFonts w:hint="eastAsia"/>
                <w:color w:val="000000"/>
                <w:sz w:val="24"/>
              </w:rPr>
              <w:t>少腹逐瘀颗粒治疗放疗相关盆腔纤维化的临床疗效观察</w:t>
            </w:r>
          </w:p>
        </w:tc>
        <w:tc>
          <w:tcPr>
            <w:tcW w:w="3132" w:type="dxa"/>
            <w:vAlign w:val="center"/>
          </w:tcPr>
          <w:p w:rsidR="00411D70" w:rsidRPr="00F16C0B" w:rsidRDefault="00411D70" w:rsidP="00D81E83">
            <w:pPr>
              <w:jc w:val="center"/>
              <w:rPr>
                <w:rFonts w:ascii="宋体" w:hAnsi="宋体" w:cs="宋体"/>
                <w:sz w:val="24"/>
              </w:rPr>
            </w:pPr>
            <w:r w:rsidRPr="00F16C0B">
              <w:rPr>
                <w:rFonts w:hint="eastAsia"/>
                <w:sz w:val="24"/>
              </w:rPr>
              <w:t>中心医院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3</w:t>
            </w:r>
          </w:p>
        </w:tc>
        <w:tc>
          <w:tcPr>
            <w:tcW w:w="9072" w:type="dxa"/>
            <w:vAlign w:val="center"/>
          </w:tcPr>
          <w:p w:rsidR="00411D70" w:rsidRPr="00F16C0B" w:rsidRDefault="00411D70" w:rsidP="00D81E83">
            <w:pPr>
              <w:rPr>
                <w:rFonts w:ascii="宋体" w:hAnsi="宋体" w:cs="宋体"/>
                <w:sz w:val="24"/>
              </w:rPr>
            </w:pPr>
            <w:r w:rsidRPr="00F16C0B">
              <w:rPr>
                <w:rFonts w:hint="eastAsia"/>
                <w:sz w:val="24"/>
              </w:rPr>
              <w:t>补肾活血中药联合雌孕激素序贯疗法防治宫腔粘连分离术后再粘连的临床研究</w:t>
            </w:r>
          </w:p>
        </w:tc>
        <w:tc>
          <w:tcPr>
            <w:tcW w:w="3132" w:type="dxa"/>
            <w:vAlign w:val="center"/>
          </w:tcPr>
          <w:p w:rsidR="00411D70" w:rsidRPr="00F16C0B" w:rsidRDefault="00411D70" w:rsidP="00D81E83">
            <w:pPr>
              <w:jc w:val="center"/>
              <w:rPr>
                <w:rFonts w:ascii="宋体" w:hAnsi="宋体" w:cs="宋体"/>
                <w:sz w:val="24"/>
              </w:rPr>
            </w:pPr>
            <w:r w:rsidRPr="00F16C0B">
              <w:rPr>
                <w:rFonts w:hint="eastAsia"/>
                <w:sz w:val="24"/>
              </w:rPr>
              <w:t>第一中医院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4</w:t>
            </w:r>
          </w:p>
        </w:tc>
        <w:tc>
          <w:tcPr>
            <w:tcW w:w="9072" w:type="dxa"/>
            <w:vAlign w:val="center"/>
          </w:tcPr>
          <w:p w:rsidR="00411D70" w:rsidRPr="00F16C0B" w:rsidRDefault="00411D70" w:rsidP="00D81E83">
            <w:pPr>
              <w:rPr>
                <w:rFonts w:ascii="宋体" w:hAnsi="宋体" w:cs="宋体"/>
                <w:b/>
                <w:bCs/>
                <w:sz w:val="24"/>
              </w:rPr>
            </w:pPr>
            <w:r w:rsidRPr="00F16C0B">
              <w:rPr>
                <w:rFonts w:hint="eastAsia"/>
                <w:sz w:val="24"/>
              </w:rPr>
              <w:t>补肾活血法联合低分子肝素治疗先兆流产合并绒毛膜下血肿的临床研究</w:t>
            </w:r>
          </w:p>
        </w:tc>
        <w:tc>
          <w:tcPr>
            <w:tcW w:w="3132" w:type="dxa"/>
            <w:vAlign w:val="center"/>
          </w:tcPr>
          <w:p w:rsidR="00411D70" w:rsidRPr="00F16C0B" w:rsidRDefault="00411D70" w:rsidP="00D81E83">
            <w:pPr>
              <w:jc w:val="center"/>
              <w:rPr>
                <w:rFonts w:ascii="宋体" w:hAnsi="宋体" w:cs="宋体"/>
                <w:sz w:val="24"/>
              </w:rPr>
            </w:pPr>
            <w:r w:rsidRPr="00F16C0B">
              <w:rPr>
                <w:rFonts w:hint="eastAsia"/>
                <w:sz w:val="24"/>
              </w:rPr>
              <w:t>第一中医院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5</w:t>
            </w:r>
          </w:p>
        </w:tc>
        <w:tc>
          <w:tcPr>
            <w:tcW w:w="9072" w:type="dxa"/>
            <w:vAlign w:val="center"/>
          </w:tcPr>
          <w:p w:rsidR="00411D70" w:rsidRPr="00F16C0B" w:rsidRDefault="00411D70" w:rsidP="00D81E83">
            <w:pPr>
              <w:rPr>
                <w:rFonts w:ascii="宋体" w:hAnsi="宋体" w:cs="宋体"/>
                <w:sz w:val="24"/>
              </w:rPr>
            </w:pPr>
            <w:r w:rsidRPr="00F16C0B">
              <w:rPr>
                <w:rFonts w:hint="eastAsia"/>
                <w:sz w:val="24"/>
              </w:rPr>
              <w:t>基于脾肾两虚夹瘀理论治疗特发性弱精男性不育症的临床观察</w:t>
            </w:r>
          </w:p>
        </w:tc>
        <w:tc>
          <w:tcPr>
            <w:tcW w:w="3132" w:type="dxa"/>
            <w:vAlign w:val="center"/>
          </w:tcPr>
          <w:p w:rsidR="00411D70" w:rsidRPr="00F16C0B" w:rsidRDefault="00411D70" w:rsidP="00D81E83">
            <w:pPr>
              <w:jc w:val="center"/>
              <w:rPr>
                <w:rFonts w:ascii="宋体" w:hAnsi="宋体" w:cs="宋体"/>
                <w:sz w:val="24"/>
              </w:rPr>
            </w:pPr>
            <w:r w:rsidRPr="00F16C0B">
              <w:rPr>
                <w:rFonts w:hint="eastAsia"/>
                <w:sz w:val="24"/>
              </w:rPr>
              <w:t>第一中医院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6</w:t>
            </w:r>
          </w:p>
        </w:tc>
        <w:tc>
          <w:tcPr>
            <w:tcW w:w="9072" w:type="dxa"/>
            <w:vAlign w:val="center"/>
          </w:tcPr>
          <w:p w:rsidR="00411D70" w:rsidRPr="00F16C0B" w:rsidRDefault="00411D70" w:rsidP="00D81E83">
            <w:pPr>
              <w:rPr>
                <w:sz w:val="24"/>
              </w:rPr>
            </w:pPr>
            <w:r w:rsidRPr="00F16C0B">
              <w:rPr>
                <w:rFonts w:hint="eastAsia"/>
                <w:sz w:val="24"/>
              </w:rPr>
              <w:t>血清外泌体</w:t>
            </w:r>
            <w:proofErr w:type="spellStart"/>
            <w:r w:rsidRPr="00F16C0B">
              <w:rPr>
                <w:rFonts w:hint="eastAsia"/>
                <w:sz w:val="24"/>
              </w:rPr>
              <w:t>miRNA</w:t>
            </w:r>
            <w:proofErr w:type="spellEnd"/>
            <w:r w:rsidRPr="00F16C0B">
              <w:rPr>
                <w:rFonts w:hint="eastAsia"/>
                <w:sz w:val="24"/>
              </w:rPr>
              <w:t>在乳腺癌分子诊断中的开发和应用</w:t>
            </w:r>
            <w:r w:rsidRPr="00F16C0B">
              <w:rPr>
                <w:rFonts w:hint="eastAsia"/>
                <w:sz w:val="24"/>
              </w:rPr>
              <w:t xml:space="preserve"> </w:t>
            </w:r>
          </w:p>
        </w:tc>
        <w:tc>
          <w:tcPr>
            <w:tcW w:w="3132" w:type="dxa"/>
            <w:vAlign w:val="center"/>
          </w:tcPr>
          <w:p w:rsidR="00411D70" w:rsidRPr="00F16C0B" w:rsidRDefault="00411D70" w:rsidP="00D81E83">
            <w:pPr>
              <w:jc w:val="center"/>
              <w:rPr>
                <w:sz w:val="24"/>
              </w:rPr>
            </w:pPr>
            <w:r>
              <w:rPr>
                <w:rFonts w:hint="eastAsia"/>
                <w:sz w:val="24"/>
              </w:rPr>
              <w:t>河南科技大学</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7</w:t>
            </w:r>
          </w:p>
        </w:tc>
        <w:tc>
          <w:tcPr>
            <w:tcW w:w="9072" w:type="dxa"/>
            <w:vAlign w:val="center"/>
          </w:tcPr>
          <w:p w:rsidR="00411D70" w:rsidRPr="00F16C0B" w:rsidRDefault="00411D70" w:rsidP="00D81E83">
            <w:pPr>
              <w:rPr>
                <w:sz w:val="24"/>
              </w:rPr>
            </w:pPr>
            <w:r w:rsidRPr="00F16C0B">
              <w:rPr>
                <w:rFonts w:hint="eastAsia"/>
                <w:sz w:val="24"/>
              </w:rPr>
              <w:t>健脾清肠散制剂开发及其抗溃疡性结肠炎应用研究</w:t>
            </w:r>
            <w:r w:rsidRPr="00F16C0B">
              <w:rPr>
                <w:sz w:val="24"/>
              </w:rPr>
              <w:t xml:space="preserve"> </w:t>
            </w:r>
          </w:p>
        </w:tc>
        <w:tc>
          <w:tcPr>
            <w:tcW w:w="3132" w:type="dxa"/>
            <w:vAlign w:val="center"/>
          </w:tcPr>
          <w:p w:rsidR="00411D70" w:rsidRPr="00F16C0B" w:rsidRDefault="00411D70" w:rsidP="00D81E83">
            <w:pPr>
              <w:jc w:val="center"/>
              <w:rPr>
                <w:sz w:val="24"/>
              </w:rPr>
            </w:pPr>
            <w:r w:rsidRPr="00F16C0B">
              <w:rPr>
                <w:rFonts w:hint="eastAsia"/>
                <w:sz w:val="24"/>
              </w:rPr>
              <w:t>科大二附院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8</w:t>
            </w:r>
          </w:p>
        </w:tc>
        <w:tc>
          <w:tcPr>
            <w:tcW w:w="9072" w:type="dxa"/>
            <w:vAlign w:val="center"/>
          </w:tcPr>
          <w:p w:rsidR="00411D70" w:rsidRPr="00F16C0B" w:rsidRDefault="00411D70" w:rsidP="00D81E83">
            <w:pPr>
              <w:rPr>
                <w:sz w:val="24"/>
              </w:rPr>
            </w:pPr>
            <w:r w:rsidRPr="00F16C0B">
              <w:rPr>
                <w:rFonts w:hint="eastAsia"/>
                <w:sz w:val="24"/>
              </w:rPr>
              <w:t>中医综合疗法纳入慢性阻塞性肺疾病慢病管理的可行性研究</w:t>
            </w:r>
          </w:p>
        </w:tc>
        <w:tc>
          <w:tcPr>
            <w:tcW w:w="3132" w:type="dxa"/>
            <w:vAlign w:val="center"/>
          </w:tcPr>
          <w:p w:rsidR="00411D70" w:rsidRPr="00F16C0B" w:rsidRDefault="00411D70" w:rsidP="00D81E83">
            <w:pPr>
              <w:jc w:val="center"/>
              <w:rPr>
                <w:sz w:val="24"/>
              </w:rPr>
            </w:pPr>
            <w:r w:rsidRPr="00F16C0B">
              <w:rPr>
                <w:rFonts w:hint="eastAsia"/>
                <w:sz w:val="24"/>
              </w:rPr>
              <w:t>第一中医院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9</w:t>
            </w:r>
          </w:p>
        </w:tc>
        <w:tc>
          <w:tcPr>
            <w:tcW w:w="907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rPr>
                <w:sz w:val="24"/>
              </w:rPr>
            </w:pPr>
            <w:r w:rsidRPr="00F16C0B">
              <w:rPr>
                <w:rFonts w:hint="eastAsia"/>
                <w:sz w:val="24"/>
              </w:rPr>
              <w:t>气血康口服液对急性放射性食管炎预防治疗及作用机制的研究</w:t>
            </w:r>
          </w:p>
        </w:tc>
        <w:tc>
          <w:tcPr>
            <w:tcW w:w="313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sz w:val="24"/>
              </w:rPr>
            </w:pPr>
            <w:r w:rsidRPr="00F16C0B">
              <w:rPr>
                <w:rFonts w:hint="eastAsia"/>
                <w:sz w:val="24"/>
              </w:rPr>
              <w:t>中心医院</w:t>
            </w:r>
          </w:p>
        </w:tc>
      </w:tr>
      <w:tr w:rsidR="00411D70" w:rsidTr="00D81E83">
        <w:trPr>
          <w:trHeight w:val="567"/>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rFonts w:ascii="宋体" w:hAnsi="宋体" w:cs="宋体"/>
                <w:sz w:val="24"/>
              </w:rPr>
            </w:pPr>
            <w:r w:rsidRPr="00F16C0B">
              <w:rPr>
                <w:rFonts w:hint="eastAsia"/>
                <w:sz w:val="24"/>
              </w:rPr>
              <w:t>10</w:t>
            </w:r>
          </w:p>
        </w:tc>
        <w:tc>
          <w:tcPr>
            <w:tcW w:w="907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rPr>
                <w:sz w:val="24"/>
              </w:rPr>
            </w:pPr>
            <w:r w:rsidRPr="00F16C0B">
              <w:rPr>
                <w:rFonts w:hint="eastAsia"/>
                <w:sz w:val="24"/>
              </w:rPr>
              <w:t>未通过新生儿听力筛查的婴幼儿耳聋基因与听力联合检查的临床研究</w:t>
            </w:r>
          </w:p>
        </w:tc>
        <w:tc>
          <w:tcPr>
            <w:tcW w:w="313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sz w:val="24"/>
              </w:rPr>
            </w:pPr>
            <w:r w:rsidRPr="00F16C0B">
              <w:rPr>
                <w:rFonts w:hint="eastAsia"/>
                <w:sz w:val="24"/>
              </w:rPr>
              <w:t>中心医院</w:t>
            </w:r>
          </w:p>
        </w:tc>
      </w:tr>
      <w:tr w:rsidR="00411D70" w:rsidTr="00D81E83">
        <w:trPr>
          <w:trHeight w:val="567"/>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rFonts w:ascii="宋体" w:hAnsi="宋体" w:cs="宋体"/>
                <w:sz w:val="24"/>
              </w:rPr>
            </w:pPr>
            <w:r w:rsidRPr="00F16C0B">
              <w:rPr>
                <w:rFonts w:hint="eastAsia"/>
                <w:sz w:val="24"/>
              </w:rPr>
              <w:lastRenderedPageBreak/>
              <w:t>11</w:t>
            </w:r>
          </w:p>
        </w:tc>
        <w:tc>
          <w:tcPr>
            <w:tcW w:w="9072" w:type="dxa"/>
            <w:vAlign w:val="center"/>
          </w:tcPr>
          <w:p w:rsidR="00411D70" w:rsidRPr="00F16C0B" w:rsidRDefault="00411D70" w:rsidP="00D81E83">
            <w:pPr>
              <w:rPr>
                <w:sz w:val="24"/>
              </w:rPr>
            </w:pPr>
            <w:r w:rsidRPr="00F16C0B">
              <w:rPr>
                <w:rFonts w:hint="eastAsia"/>
                <w:sz w:val="24"/>
              </w:rPr>
              <w:t>不同时间药物干预对冠心病合并高血压患者血压晨峰影响的研究</w:t>
            </w:r>
            <w:r w:rsidRPr="00F16C0B">
              <w:rPr>
                <w:rFonts w:hint="eastAsia"/>
                <w:sz w:val="24"/>
              </w:rPr>
              <w:t xml:space="preserve">  </w:t>
            </w:r>
          </w:p>
        </w:tc>
        <w:tc>
          <w:tcPr>
            <w:tcW w:w="3132" w:type="dxa"/>
            <w:vAlign w:val="center"/>
          </w:tcPr>
          <w:p w:rsidR="00411D70" w:rsidRPr="00F16C0B" w:rsidRDefault="00411D70" w:rsidP="00D81E83">
            <w:pPr>
              <w:jc w:val="center"/>
              <w:rPr>
                <w:sz w:val="24"/>
              </w:rPr>
            </w:pPr>
            <w:r>
              <w:rPr>
                <w:rFonts w:hint="eastAsia"/>
                <w:sz w:val="24"/>
              </w:rPr>
              <w:t>河南科技大学</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12</w:t>
            </w:r>
          </w:p>
        </w:tc>
        <w:tc>
          <w:tcPr>
            <w:tcW w:w="9072" w:type="dxa"/>
            <w:vAlign w:val="center"/>
          </w:tcPr>
          <w:p w:rsidR="00411D70" w:rsidRPr="00F16C0B" w:rsidRDefault="00411D70" w:rsidP="00D81E83">
            <w:pPr>
              <w:rPr>
                <w:sz w:val="24"/>
              </w:rPr>
            </w:pPr>
            <w:r w:rsidRPr="00F16C0B">
              <w:rPr>
                <w:rFonts w:hint="eastAsia"/>
                <w:sz w:val="24"/>
              </w:rPr>
              <w:t>中药口含洗剂在中风中脏腑患者口腔溃疡的临床应用</w:t>
            </w:r>
          </w:p>
        </w:tc>
        <w:tc>
          <w:tcPr>
            <w:tcW w:w="3132" w:type="dxa"/>
            <w:vAlign w:val="center"/>
          </w:tcPr>
          <w:p w:rsidR="00411D70" w:rsidRPr="00F16C0B" w:rsidRDefault="00411D70" w:rsidP="00D81E83">
            <w:pPr>
              <w:jc w:val="center"/>
              <w:rPr>
                <w:sz w:val="24"/>
              </w:rPr>
            </w:pPr>
            <w:r w:rsidRPr="00F16C0B">
              <w:rPr>
                <w:rFonts w:hint="eastAsia"/>
                <w:sz w:val="24"/>
              </w:rPr>
              <w:t>第一中医院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13</w:t>
            </w:r>
          </w:p>
        </w:tc>
        <w:tc>
          <w:tcPr>
            <w:tcW w:w="9072" w:type="dxa"/>
            <w:vAlign w:val="center"/>
          </w:tcPr>
          <w:p w:rsidR="00411D70" w:rsidRPr="00F16C0B" w:rsidRDefault="00411D70" w:rsidP="00D81E83">
            <w:pPr>
              <w:rPr>
                <w:sz w:val="24"/>
              </w:rPr>
            </w:pPr>
            <w:r w:rsidRPr="00F16C0B">
              <w:rPr>
                <w:rFonts w:hint="eastAsia"/>
                <w:sz w:val="24"/>
              </w:rPr>
              <w:t>三线城市社区空巢老人健康风险评估模型的构建研究</w:t>
            </w:r>
            <w:r w:rsidRPr="00F16C0B">
              <w:rPr>
                <w:rFonts w:hint="eastAsia"/>
                <w:sz w:val="24"/>
              </w:rPr>
              <w:t xml:space="preserve">  </w:t>
            </w:r>
          </w:p>
        </w:tc>
        <w:tc>
          <w:tcPr>
            <w:tcW w:w="3132" w:type="dxa"/>
            <w:vAlign w:val="center"/>
          </w:tcPr>
          <w:p w:rsidR="00411D70" w:rsidRPr="00F16C0B" w:rsidRDefault="00411D70" w:rsidP="00D81E83">
            <w:pPr>
              <w:jc w:val="center"/>
              <w:rPr>
                <w:sz w:val="24"/>
              </w:rPr>
            </w:pPr>
            <w:r>
              <w:rPr>
                <w:rFonts w:hint="eastAsia"/>
                <w:sz w:val="24"/>
              </w:rPr>
              <w:t>河南科技大学</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14</w:t>
            </w:r>
          </w:p>
        </w:tc>
        <w:tc>
          <w:tcPr>
            <w:tcW w:w="9072" w:type="dxa"/>
            <w:vAlign w:val="center"/>
          </w:tcPr>
          <w:p w:rsidR="00411D70" w:rsidRPr="00F16C0B" w:rsidRDefault="00411D70" w:rsidP="00D81E83">
            <w:pPr>
              <w:rPr>
                <w:sz w:val="24"/>
              </w:rPr>
            </w:pPr>
            <w:r w:rsidRPr="00F16C0B">
              <w:rPr>
                <w:rFonts w:hint="eastAsia"/>
                <w:sz w:val="24"/>
              </w:rPr>
              <w:t>通脉舒络液治疗中风后肢体麻木（气虚血瘀证）的临床观察</w:t>
            </w:r>
          </w:p>
        </w:tc>
        <w:tc>
          <w:tcPr>
            <w:tcW w:w="3132" w:type="dxa"/>
            <w:vAlign w:val="center"/>
          </w:tcPr>
          <w:p w:rsidR="00411D70" w:rsidRPr="00F16C0B" w:rsidRDefault="00411D70" w:rsidP="00D81E83">
            <w:pPr>
              <w:jc w:val="center"/>
              <w:rPr>
                <w:sz w:val="24"/>
              </w:rPr>
            </w:pPr>
            <w:r w:rsidRPr="00F16C0B">
              <w:rPr>
                <w:rFonts w:hint="eastAsia"/>
                <w:sz w:val="24"/>
              </w:rPr>
              <w:t>第一中医院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15</w:t>
            </w:r>
          </w:p>
        </w:tc>
        <w:tc>
          <w:tcPr>
            <w:tcW w:w="9072" w:type="dxa"/>
            <w:vAlign w:val="center"/>
          </w:tcPr>
          <w:p w:rsidR="00411D70" w:rsidRPr="00F16C0B" w:rsidRDefault="00411D70" w:rsidP="00D81E83">
            <w:pPr>
              <w:rPr>
                <w:sz w:val="24"/>
              </w:rPr>
            </w:pPr>
            <w:r w:rsidRPr="00F16C0B">
              <w:rPr>
                <w:rFonts w:hint="eastAsia"/>
                <w:sz w:val="24"/>
              </w:rPr>
              <w:t>电针八髎穴配合艾灸治疗中风后小便功能障碍</w:t>
            </w:r>
          </w:p>
        </w:tc>
        <w:tc>
          <w:tcPr>
            <w:tcW w:w="3132" w:type="dxa"/>
            <w:vAlign w:val="center"/>
          </w:tcPr>
          <w:p w:rsidR="00411D70" w:rsidRPr="00F16C0B" w:rsidRDefault="00411D70" w:rsidP="00D81E83">
            <w:pPr>
              <w:jc w:val="center"/>
              <w:rPr>
                <w:sz w:val="24"/>
              </w:rPr>
            </w:pPr>
            <w:r>
              <w:rPr>
                <w:rFonts w:hint="eastAsia"/>
                <w:sz w:val="24"/>
              </w:rPr>
              <w:t>第三人民医院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16</w:t>
            </w:r>
          </w:p>
        </w:tc>
        <w:tc>
          <w:tcPr>
            <w:tcW w:w="9072" w:type="dxa"/>
            <w:vAlign w:val="center"/>
          </w:tcPr>
          <w:p w:rsidR="00411D70" w:rsidRPr="00F16C0B" w:rsidRDefault="00411D70" w:rsidP="00D81E83">
            <w:pPr>
              <w:rPr>
                <w:sz w:val="24"/>
              </w:rPr>
            </w:pPr>
            <w:r w:rsidRPr="00F16C0B">
              <w:rPr>
                <w:rFonts w:hint="eastAsia"/>
                <w:sz w:val="24"/>
              </w:rPr>
              <w:t xml:space="preserve"> </w:t>
            </w:r>
            <w:r w:rsidRPr="00F16C0B">
              <w:rPr>
                <w:rFonts w:hint="eastAsia"/>
                <w:sz w:val="24"/>
              </w:rPr>
              <w:t>基于全民心肺复苏普及教育的医学生主体的</w:t>
            </w:r>
            <w:r w:rsidRPr="00F16C0B">
              <w:rPr>
                <w:rFonts w:hint="eastAsia"/>
                <w:sz w:val="24"/>
              </w:rPr>
              <w:t>TTT</w:t>
            </w:r>
            <w:r w:rsidRPr="00F16C0B">
              <w:rPr>
                <w:rFonts w:hint="eastAsia"/>
                <w:sz w:val="24"/>
              </w:rPr>
              <w:t>模式构建及实证研究</w:t>
            </w:r>
            <w:r w:rsidRPr="00F16C0B">
              <w:rPr>
                <w:rFonts w:hint="eastAsia"/>
                <w:sz w:val="24"/>
              </w:rPr>
              <w:t xml:space="preserve"> </w:t>
            </w:r>
          </w:p>
        </w:tc>
        <w:tc>
          <w:tcPr>
            <w:tcW w:w="3132" w:type="dxa"/>
            <w:vAlign w:val="center"/>
          </w:tcPr>
          <w:p w:rsidR="00411D70" w:rsidRPr="00F16C0B" w:rsidRDefault="00411D70" w:rsidP="00D81E83">
            <w:pPr>
              <w:jc w:val="center"/>
              <w:rPr>
                <w:sz w:val="24"/>
              </w:rPr>
            </w:pPr>
            <w:r>
              <w:rPr>
                <w:rFonts w:hint="eastAsia"/>
                <w:sz w:val="24"/>
              </w:rPr>
              <w:t>河南科技大学</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17</w:t>
            </w:r>
          </w:p>
        </w:tc>
        <w:tc>
          <w:tcPr>
            <w:tcW w:w="9072" w:type="dxa"/>
            <w:vAlign w:val="center"/>
          </w:tcPr>
          <w:p w:rsidR="00411D70" w:rsidRPr="00F16C0B" w:rsidRDefault="00411D70" w:rsidP="00D81E83">
            <w:pPr>
              <w:rPr>
                <w:sz w:val="24"/>
              </w:rPr>
            </w:pPr>
            <w:r w:rsidRPr="00F16C0B">
              <w:rPr>
                <w:rFonts w:hint="eastAsia"/>
                <w:sz w:val="24"/>
              </w:rPr>
              <w:t>骨髓间充质干细胞治疗肝硬化的探索研究</w:t>
            </w:r>
          </w:p>
        </w:tc>
        <w:tc>
          <w:tcPr>
            <w:tcW w:w="3132" w:type="dxa"/>
            <w:vAlign w:val="center"/>
          </w:tcPr>
          <w:p w:rsidR="00411D70" w:rsidRPr="00F16C0B" w:rsidRDefault="00411D70" w:rsidP="00D81E83">
            <w:pPr>
              <w:jc w:val="center"/>
              <w:rPr>
                <w:sz w:val="24"/>
              </w:rPr>
            </w:pPr>
            <w:r w:rsidRPr="00F16C0B">
              <w:rPr>
                <w:rFonts w:hint="eastAsia"/>
                <w:sz w:val="24"/>
              </w:rPr>
              <w:t>中心医院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18</w:t>
            </w:r>
          </w:p>
        </w:tc>
        <w:tc>
          <w:tcPr>
            <w:tcW w:w="9072" w:type="dxa"/>
            <w:vAlign w:val="center"/>
          </w:tcPr>
          <w:p w:rsidR="00411D70" w:rsidRPr="00F16C0B" w:rsidRDefault="00411D70" w:rsidP="00D81E83">
            <w:pPr>
              <w:rPr>
                <w:sz w:val="24"/>
              </w:rPr>
            </w:pPr>
            <w:r w:rsidRPr="00F16C0B">
              <w:rPr>
                <w:rFonts w:hint="eastAsia"/>
                <w:sz w:val="24"/>
              </w:rPr>
              <w:t>高龄孕产妇创伤后成长及影响因素研究</w:t>
            </w:r>
          </w:p>
        </w:tc>
        <w:tc>
          <w:tcPr>
            <w:tcW w:w="3132" w:type="dxa"/>
            <w:vAlign w:val="center"/>
          </w:tcPr>
          <w:p w:rsidR="00411D70" w:rsidRPr="00F16C0B" w:rsidRDefault="00411D70" w:rsidP="00D81E83">
            <w:pPr>
              <w:jc w:val="center"/>
              <w:rPr>
                <w:sz w:val="24"/>
              </w:rPr>
            </w:pPr>
            <w:r w:rsidRPr="00F16C0B">
              <w:rPr>
                <w:rFonts w:hint="eastAsia"/>
                <w:sz w:val="24"/>
              </w:rPr>
              <w:t>科大一附院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19</w:t>
            </w:r>
          </w:p>
        </w:tc>
        <w:tc>
          <w:tcPr>
            <w:tcW w:w="907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rPr>
                <w:sz w:val="24"/>
              </w:rPr>
            </w:pPr>
            <w:r w:rsidRPr="00F16C0B">
              <w:rPr>
                <w:rFonts w:hint="eastAsia"/>
                <w:sz w:val="24"/>
              </w:rPr>
              <w:t>结肠癌中相关基因甲基化改变与肿瘤病理分型的研究</w:t>
            </w:r>
          </w:p>
        </w:tc>
        <w:tc>
          <w:tcPr>
            <w:tcW w:w="313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sz w:val="24"/>
              </w:rPr>
            </w:pPr>
            <w:r w:rsidRPr="00F16C0B">
              <w:rPr>
                <w:rFonts w:hint="eastAsia"/>
                <w:sz w:val="24"/>
              </w:rPr>
              <w:t>中心医院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20</w:t>
            </w:r>
          </w:p>
        </w:tc>
        <w:tc>
          <w:tcPr>
            <w:tcW w:w="9072" w:type="dxa"/>
            <w:vAlign w:val="center"/>
          </w:tcPr>
          <w:p w:rsidR="00411D70" w:rsidRPr="00F16C0B" w:rsidRDefault="00411D70" w:rsidP="00D81E83">
            <w:pPr>
              <w:rPr>
                <w:sz w:val="24"/>
              </w:rPr>
            </w:pPr>
            <w:r w:rsidRPr="00F16C0B">
              <w:rPr>
                <w:rFonts w:hint="eastAsia"/>
                <w:sz w:val="24"/>
              </w:rPr>
              <w:t>潜在癌基因</w:t>
            </w:r>
            <w:r w:rsidRPr="00F16C0B">
              <w:rPr>
                <w:rFonts w:hint="eastAsia"/>
                <w:sz w:val="24"/>
              </w:rPr>
              <w:t>FOXK1</w:t>
            </w:r>
            <w:r w:rsidRPr="00F16C0B">
              <w:rPr>
                <w:rFonts w:hint="eastAsia"/>
                <w:sz w:val="24"/>
              </w:rPr>
              <w:t>促进食管癌侵袭转移的机制及临床应用</w:t>
            </w:r>
          </w:p>
        </w:tc>
        <w:tc>
          <w:tcPr>
            <w:tcW w:w="3132" w:type="dxa"/>
            <w:vAlign w:val="center"/>
          </w:tcPr>
          <w:p w:rsidR="00411D70" w:rsidRPr="00F16C0B" w:rsidRDefault="00411D70" w:rsidP="00D81E83">
            <w:pPr>
              <w:jc w:val="center"/>
              <w:rPr>
                <w:sz w:val="24"/>
              </w:rPr>
            </w:pPr>
            <w:r w:rsidRPr="00F16C0B">
              <w:rPr>
                <w:rFonts w:hint="eastAsia"/>
                <w:sz w:val="24"/>
              </w:rPr>
              <w:t>中心医院</w:t>
            </w:r>
          </w:p>
        </w:tc>
      </w:tr>
      <w:tr w:rsidR="00411D70" w:rsidTr="00D81E83">
        <w:trPr>
          <w:trHeight w:val="567"/>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rFonts w:ascii="宋体" w:hAnsi="宋体" w:cs="宋体"/>
                <w:sz w:val="24"/>
              </w:rPr>
            </w:pPr>
            <w:r w:rsidRPr="00F16C0B">
              <w:rPr>
                <w:rFonts w:hint="eastAsia"/>
                <w:sz w:val="24"/>
              </w:rPr>
              <w:t>21</w:t>
            </w:r>
          </w:p>
        </w:tc>
        <w:tc>
          <w:tcPr>
            <w:tcW w:w="907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rPr>
                <w:sz w:val="24"/>
              </w:rPr>
            </w:pPr>
            <w:r w:rsidRPr="00F16C0B">
              <w:rPr>
                <w:rFonts w:hint="eastAsia"/>
                <w:sz w:val="24"/>
              </w:rPr>
              <w:t>TF</w:t>
            </w:r>
            <w:r w:rsidRPr="00F16C0B">
              <w:rPr>
                <w:sz w:val="24"/>
              </w:rPr>
              <w:t>在肺癌合并</w:t>
            </w:r>
            <w:r w:rsidRPr="00F16C0B">
              <w:rPr>
                <w:sz w:val="24"/>
              </w:rPr>
              <w:t>PTE</w:t>
            </w:r>
            <w:r w:rsidRPr="00F16C0B">
              <w:rPr>
                <w:sz w:val="24"/>
              </w:rPr>
              <w:t>患者中的表达及临床价值的研究</w:t>
            </w:r>
          </w:p>
        </w:tc>
        <w:tc>
          <w:tcPr>
            <w:tcW w:w="313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sz w:val="24"/>
              </w:rPr>
            </w:pPr>
            <w:r w:rsidRPr="00F16C0B">
              <w:rPr>
                <w:rFonts w:hint="eastAsia"/>
                <w:sz w:val="24"/>
              </w:rPr>
              <w:t>科大一附院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22</w:t>
            </w:r>
          </w:p>
        </w:tc>
        <w:tc>
          <w:tcPr>
            <w:tcW w:w="9072" w:type="dxa"/>
            <w:vAlign w:val="center"/>
          </w:tcPr>
          <w:p w:rsidR="00411D70" w:rsidRPr="00F16C0B" w:rsidRDefault="00411D70" w:rsidP="00D81E83">
            <w:pPr>
              <w:rPr>
                <w:sz w:val="24"/>
              </w:rPr>
            </w:pPr>
            <w:r w:rsidRPr="00F16C0B">
              <w:rPr>
                <w:rFonts w:hint="eastAsia"/>
                <w:sz w:val="24"/>
              </w:rPr>
              <w:t>基于“国家标准化代谢性疾病管理中心”的</w:t>
            </w:r>
            <w:r w:rsidRPr="00F16C0B">
              <w:rPr>
                <w:rFonts w:hint="eastAsia"/>
                <w:sz w:val="24"/>
              </w:rPr>
              <w:t>2</w:t>
            </w:r>
            <w:r w:rsidRPr="00F16C0B">
              <w:rPr>
                <w:rFonts w:hint="eastAsia"/>
                <w:sz w:val="24"/>
              </w:rPr>
              <w:t>型糖尿病健康教育及随访管理平台建设</w:t>
            </w:r>
          </w:p>
        </w:tc>
        <w:tc>
          <w:tcPr>
            <w:tcW w:w="3132" w:type="dxa"/>
            <w:vAlign w:val="center"/>
          </w:tcPr>
          <w:p w:rsidR="00411D70" w:rsidRPr="00F16C0B" w:rsidRDefault="00411D70" w:rsidP="00D81E83">
            <w:pPr>
              <w:jc w:val="center"/>
              <w:rPr>
                <w:sz w:val="24"/>
              </w:rPr>
            </w:pPr>
            <w:r w:rsidRPr="00F16C0B">
              <w:rPr>
                <w:rFonts w:hint="eastAsia"/>
                <w:sz w:val="24"/>
              </w:rPr>
              <w:t>科大一附院</w:t>
            </w:r>
          </w:p>
        </w:tc>
      </w:tr>
      <w:tr w:rsidR="00411D70" w:rsidTr="00D81E83">
        <w:trPr>
          <w:trHeight w:val="567"/>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rFonts w:ascii="宋体" w:hAnsi="宋体" w:cs="宋体"/>
                <w:sz w:val="24"/>
              </w:rPr>
            </w:pPr>
            <w:r w:rsidRPr="00F16C0B">
              <w:rPr>
                <w:rFonts w:hint="eastAsia"/>
                <w:sz w:val="24"/>
              </w:rPr>
              <w:lastRenderedPageBreak/>
              <w:t>23</w:t>
            </w:r>
          </w:p>
        </w:tc>
        <w:tc>
          <w:tcPr>
            <w:tcW w:w="9072" w:type="dxa"/>
            <w:vAlign w:val="center"/>
          </w:tcPr>
          <w:p w:rsidR="00411D70" w:rsidRPr="00F16C0B" w:rsidRDefault="00411D70" w:rsidP="00D81E83">
            <w:pPr>
              <w:rPr>
                <w:sz w:val="24"/>
              </w:rPr>
            </w:pPr>
            <w:r w:rsidRPr="00F16C0B">
              <w:rPr>
                <w:rFonts w:hint="eastAsia"/>
                <w:sz w:val="24"/>
              </w:rPr>
              <w:t>NLR</w:t>
            </w:r>
            <w:r w:rsidRPr="00F16C0B">
              <w:rPr>
                <w:rFonts w:hint="eastAsia"/>
                <w:sz w:val="24"/>
              </w:rPr>
              <w:t>联合</w:t>
            </w:r>
            <w:proofErr w:type="spellStart"/>
            <w:r w:rsidRPr="00F16C0B">
              <w:rPr>
                <w:rFonts w:hint="eastAsia"/>
                <w:sz w:val="24"/>
              </w:rPr>
              <w:t>iMELD</w:t>
            </w:r>
            <w:proofErr w:type="spellEnd"/>
            <w:r w:rsidRPr="00F16C0B">
              <w:rPr>
                <w:rFonts w:hint="eastAsia"/>
                <w:sz w:val="24"/>
              </w:rPr>
              <w:t>对肝衰竭预后的评估</w:t>
            </w:r>
            <w:r w:rsidRPr="00F16C0B">
              <w:rPr>
                <w:rFonts w:hint="eastAsia"/>
                <w:sz w:val="24"/>
              </w:rPr>
              <w:t xml:space="preserve"> </w:t>
            </w:r>
          </w:p>
        </w:tc>
        <w:tc>
          <w:tcPr>
            <w:tcW w:w="3132" w:type="dxa"/>
            <w:vAlign w:val="center"/>
          </w:tcPr>
          <w:p w:rsidR="00411D70" w:rsidRPr="00F16C0B" w:rsidRDefault="00411D70" w:rsidP="00D81E83">
            <w:pPr>
              <w:jc w:val="center"/>
              <w:rPr>
                <w:sz w:val="24"/>
              </w:rPr>
            </w:pPr>
            <w:r w:rsidRPr="00F16C0B">
              <w:rPr>
                <w:rFonts w:hint="eastAsia"/>
                <w:sz w:val="24"/>
              </w:rPr>
              <w:t>东方医院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24</w:t>
            </w:r>
          </w:p>
        </w:tc>
        <w:tc>
          <w:tcPr>
            <w:tcW w:w="907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rPr>
                <w:sz w:val="24"/>
              </w:rPr>
            </w:pPr>
            <w:r w:rsidRPr="00F16C0B">
              <w:rPr>
                <w:rFonts w:hint="eastAsia"/>
                <w:sz w:val="24"/>
              </w:rPr>
              <w:t>检测肿瘤相关基因对乳腺癌复发转移的临床意义</w:t>
            </w:r>
          </w:p>
        </w:tc>
        <w:tc>
          <w:tcPr>
            <w:tcW w:w="313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sz w:val="24"/>
              </w:rPr>
            </w:pPr>
            <w:r w:rsidRPr="00F16C0B">
              <w:rPr>
                <w:rFonts w:hint="eastAsia"/>
                <w:sz w:val="24"/>
              </w:rPr>
              <w:t>中心医院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25</w:t>
            </w:r>
          </w:p>
        </w:tc>
        <w:tc>
          <w:tcPr>
            <w:tcW w:w="9072" w:type="dxa"/>
            <w:vAlign w:val="center"/>
          </w:tcPr>
          <w:p w:rsidR="00411D70" w:rsidRPr="00F16C0B" w:rsidRDefault="00411D70" w:rsidP="00D81E83">
            <w:pPr>
              <w:rPr>
                <w:sz w:val="24"/>
              </w:rPr>
            </w:pPr>
            <w:r w:rsidRPr="00F16C0B">
              <w:rPr>
                <w:rFonts w:hint="eastAsia"/>
                <w:sz w:val="24"/>
              </w:rPr>
              <w:t>SPK</w:t>
            </w:r>
            <w:r w:rsidRPr="00F16C0B">
              <w:rPr>
                <w:rFonts w:hint="eastAsia"/>
                <w:sz w:val="24"/>
              </w:rPr>
              <w:t>和</w:t>
            </w:r>
            <w:r w:rsidRPr="00F16C0B">
              <w:rPr>
                <w:sz w:val="24"/>
              </w:rPr>
              <w:t>HIF-1</w:t>
            </w:r>
            <w:r w:rsidRPr="00F16C0B">
              <w:rPr>
                <w:rFonts w:hint="eastAsia"/>
                <w:sz w:val="24"/>
              </w:rPr>
              <w:t>在肺癌引起的静脉血栓栓塞患者组织中的表达及临床意义</w:t>
            </w:r>
          </w:p>
        </w:tc>
        <w:tc>
          <w:tcPr>
            <w:tcW w:w="3132" w:type="dxa"/>
            <w:vAlign w:val="center"/>
          </w:tcPr>
          <w:p w:rsidR="00411D70" w:rsidRPr="00F16C0B" w:rsidRDefault="00411D70" w:rsidP="00D81E83">
            <w:pPr>
              <w:jc w:val="center"/>
              <w:rPr>
                <w:sz w:val="24"/>
              </w:rPr>
            </w:pPr>
            <w:r>
              <w:rPr>
                <w:rFonts w:hint="eastAsia"/>
                <w:sz w:val="24"/>
              </w:rPr>
              <w:t>第三人民医院</w:t>
            </w:r>
          </w:p>
        </w:tc>
      </w:tr>
      <w:tr w:rsidR="00411D70" w:rsidTr="00D81E83">
        <w:trPr>
          <w:trHeight w:val="567"/>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rFonts w:ascii="宋体" w:hAnsi="宋体" w:cs="宋体"/>
                <w:sz w:val="24"/>
              </w:rPr>
            </w:pPr>
            <w:r w:rsidRPr="00F16C0B">
              <w:rPr>
                <w:rFonts w:hint="eastAsia"/>
                <w:sz w:val="24"/>
              </w:rPr>
              <w:t>26</w:t>
            </w:r>
          </w:p>
        </w:tc>
        <w:tc>
          <w:tcPr>
            <w:tcW w:w="9072" w:type="dxa"/>
            <w:vAlign w:val="center"/>
          </w:tcPr>
          <w:p w:rsidR="00411D70" w:rsidRPr="00F16C0B" w:rsidRDefault="00411D70" w:rsidP="00D81E83">
            <w:pPr>
              <w:rPr>
                <w:sz w:val="24"/>
              </w:rPr>
            </w:pPr>
            <w:r w:rsidRPr="00F16C0B">
              <w:rPr>
                <w:rFonts w:hint="eastAsia"/>
                <w:sz w:val="24"/>
              </w:rPr>
              <w:t>肌肉生长抑制素在慢性阻塞性肺疾病合并肺动脉高压患者血浆中的表达及意义</w:t>
            </w:r>
          </w:p>
        </w:tc>
        <w:tc>
          <w:tcPr>
            <w:tcW w:w="3132" w:type="dxa"/>
            <w:vAlign w:val="center"/>
          </w:tcPr>
          <w:p w:rsidR="00411D70" w:rsidRPr="00F16C0B" w:rsidRDefault="00411D70" w:rsidP="00D81E83">
            <w:pPr>
              <w:jc w:val="center"/>
              <w:rPr>
                <w:sz w:val="24"/>
              </w:rPr>
            </w:pPr>
            <w:r w:rsidRPr="00F16C0B">
              <w:rPr>
                <w:rFonts w:hint="eastAsia"/>
                <w:sz w:val="24"/>
              </w:rPr>
              <w:t>科大一附院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27</w:t>
            </w:r>
          </w:p>
        </w:tc>
        <w:tc>
          <w:tcPr>
            <w:tcW w:w="907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rPr>
                <w:sz w:val="24"/>
              </w:rPr>
            </w:pPr>
            <w:r w:rsidRPr="00F16C0B">
              <w:rPr>
                <w:rFonts w:hint="eastAsia"/>
                <w:sz w:val="24"/>
              </w:rPr>
              <w:t xml:space="preserve">18F-FDG PET/CT </w:t>
            </w:r>
            <w:r w:rsidRPr="00F16C0B">
              <w:rPr>
                <w:rFonts w:hint="eastAsia"/>
                <w:sz w:val="24"/>
              </w:rPr>
              <w:t>对非小细胞肺癌纵膈淋巴转移的诊断价值</w:t>
            </w:r>
          </w:p>
        </w:tc>
        <w:tc>
          <w:tcPr>
            <w:tcW w:w="313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sz w:val="24"/>
              </w:rPr>
            </w:pPr>
            <w:r w:rsidRPr="00F16C0B">
              <w:rPr>
                <w:rFonts w:hint="eastAsia"/>
                <w:sz w:val="24"/>
              </w:rPr>
              <w:t>科大一附院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28</w:t>
            </w:r>
          </w:p>
        </w:tc>
        <w:tc>
          <w:tcPr>
            <w:tcW w:w="9072" w:type="dxa"/>
            <w:vAlign w:val="center"/>
          </w:tcPr>
          <w:p w:rsidR="00411D70" w:rsidRPr="00F16C0B" w:rsidRDefault="00411D70" w:rsidP="00D81E83">
            <w:pPr>
              <w:rPr>
                <w:sz w:val="24"/>
              </w:rPr>
            </w:pPr>
            <w:r w:rsidRPr="00F16C0B">
              <w:rPr>
                <w:rFonts w:hint="eastAsia"/>
                <w:sz w:val="24"/>
              </w:rPr>
              <w:t>肾恶性肿瘤血供特点及血管变异研究</w:t>
            </w:r>
          </w:p>
        </w:tc>
        <w:tc>
          <w:tcPr>
            <w:tcW w:w="3132" w:type="dxa"/>
            <w:vAlign w:val="center"/>
          </w:tcPr>
          <w:p w:rsidR="00411D70" w:rsidRPr="00F16C0B" w:rsidRDefault="00411D70" w:rsidP="00D81E83">
            <w:pPr>
              <w:jc w:val="center"/>
              <w:rPr>
                <w:sz w:val="24"/>
              </w:rPr>
            </w:pPr>
            <w:r w:rsidRPr="00F16C0B">
              <w:rPr>
                <w:rFonts w:hint="eastAsia"/>
                <w:sz w:val="24"/>
              </w:rPr>
              <w:t>科大一附院</w:t>
            </w:r>
          </w:p>
        </w:tc>
      </w:tr>
      <w:tr w:rsidR="00411D70" w:rsidTr="00D81E83">
        <w:trPr>
          <w:trHeight w:val="567"/>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rFonts w:ascii="宋体" w:hAnsi="宋体" w:cs="宋体"/>
                <w:sz w:val="24"/>
              </w:rPr>
            </w:pPr>
            <w:r w:rsidRPr="00F16C0B">
              <w:rPr>
                <w:rFonts w:hint="eastAsia"/>
                <w:sz w:val="24"/>
              </w:rPr>
              <w:t>29</w:t>
            </w:r>
          </w:p>
        </w:tc>
        <w:tc>
          <w:tcPr>
            <w:tcW w:w="9072" w:type="dxa"/>
            <w:vAlign w:val="center"/>
          </w:tcPr>
          <w:p w:rsidR="00411D70" w:rsidRPr="00F16C0B" w:rsidRDefault="00411D70" w:rsidP="00D81E83">
            <w:pPr>
              <w:rPr>
                <w:sz w:val="24"/>
              </w:rPr>
            </w:pPr>
            <w:r w:rsidRPr="00F16C0B">
              <w:rPr>
                <w:rFonts w:hint="eastAsia"/>
                <w:sz w:val="24"/>
              </w:rPr>
              <w:t>无创</w:t>
            </w:r>
            <w:r w:rsidRPr="00F16C0B">
              <w:rPr>
                <w:sz w:val="24"/>
              </w:rPr>
              <w:t>DNA</w:t>
            </w:r>
            <w:r w:rsidRPr="00F16C0B">
              <w:rPr>
                <w:rFonts w:hint="eastAsia"/>
                <w:sz w:val="24"/>
              </w:rPr>
              <w:t>产前检测对胎儿染色体非整倍疾病检出率的研究</w:t>
            </w:r>
          </w:p>
        </w:tc>
        <w:tc>
          <w:tcPr>
            <w:tcW w:w="3132" w:type="dxa"/>
            <w:vAlign w:val="center"/>
          </w:tcPr>
          <w:p w:rsidR="00411D70" w:rsidRPr="00F16C0B" w:rsidRDefault="00411D70" w:rsidP="00D81E83">
            <w:pPr>
              <w:jc w:val="center"/>
              <w:rPr>
                <w:sz w:val="24"/>
              </w:rPr>
            </w:pPr>
            <w:r w:rsidRPr="00F16C0B">
              <w:rPr>
                <w:rFonts w:hint="eastAsia"/>
                <w:sz w:val="24"/>
              </w:rPr>
              <w:t>科大一附院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30</w:t>
            </w:r>
          </w:p>
        </w:tc>
        <w:tc>
          <w:tcPr>
            <w:tcW w:w="9072" w:type="dxa"/>
            <w:vAlign w:val="center"/>
          </w:tcPr>
          <w:p w:rsidR="00411D70" w:rsidRPr="00F16C0B" w:rsidRDefault="00411D70" w:rsidP="00D81E83">
            <w:pPr>
              <w:rPr>
                <w:sz w:val="24"/>
              </w:rPr>
            </w:pPr>
            <w:r w:rsidRPr="00F16C0B">
              <w:rPr>
                <w:rFonts w:hint="eastAsia"/>
                <w:sz w:val="24"/>
              </w:rPr>
              <w:t>双氢青蒿素在</w:t>
            </w:r>
            <w:r w:rsidRPr="00F16C0B">
              <w:rPr>
                <w:rFonts w:hint="eastAsia"/>
                <w:sz w:val="24"/>
              </w:rPr>
              <w:t>2</w:t>
            </w:r>
            <w:r w:rsidRPr="00F16C0B">
              <w:rPr>
                <w:rFonts w:hint="eastAsia"/>
                <w:sz w:val="24"/>
              </w:rPr>
              <w:t>型糖尿病中的应用及疗效评价</w:t>
            </w:r>
          </w:p>
        </w:tc>
        <w:tc>
          <w:tcPr>
            <w:tcW w:w="3132" w:type="dxa"/>
            <w:vAlign w:val="center"/>
          </w:tcPr>
          <w:p w:rsidR="00411D70" w:rsidRPr="00F16C0B" w:rsidRDefault="00411D70" w:rsidP="00D81E83">
            <w:pPr>
              <w:jc w:val="center"/>
              <w:rPr>
                <w:sz w:val="24"/>
              </w:rPr>
            </w:pPr>
            <w:r w:rsidRPr="00F16C0B">
              <w:rPr>
                <w:rFonts w:hint="eastAsia"/>
                <w:sz w:val="24"/>
              </w:rPr>
              <w:t>科大一附院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31</w:t>
            </w:r>
          </w:p>
        </w:tc>
        <w:tc>
          <w:tcPr>
            <w:tcW w:w="9072" w:type="dxa"/>
            <w:vAlign w:val="center"/>
          </w:tcPr>
          <w:p w:rsidR="00411D70" w:rsidRPr="00F16C0B" w:rsidRDefault="00411D70" w:rsidP="00D81E83">
            <w:pPr>
              <w:rPr>
                <w:sz w:val="24"/>
              </w:rPr>
            </w:pPr>
            <w:r w:rsidRPr="00F16C0B">
              <w:rPr>
                <w:rFonts w:hint="eastAsia"/>
                <w:sz w:val="24"/>
              </w:rPr>
              <w:t>子宫内膜癌保留生育功能的标准治疗</w:t>
            </w:r>
          </w:p>
        </w:tc>
        <w:tc>
          <w:tcPr>
            <w:tcW w:w="3132" w:type="dxa"/>
            <w:vAlign w:val="center"/>
          </w:tcPr>
          <w:p w:rsidR="00411D70" w:rsidRPr="00F16C0B" w:rsidRDefault="00411D70" w:rsidP="00D81E83">
            <w:pPr>
              <w:jc w:val="center"/>
              <w:rPr>
                <w:sz w:val="24"/>
              </w:rPr>
            </w:pPr>
            <w:r w:rsidRPr="00F16C0B">
              <w:rPr>
                <w:rFonts w:hint="eastAsia"/>
                <w:sz w:val="24"/>
              </w:rPr>
              <w:t>科大二附院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32</w:t>
            </w:r>
          </w:p>
        </w:tc>
        <w:tc>
          <w:tcPr>
            <w:tcW w:w="907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rPr>
                <w:sz w:val="24"/>
              </w:rPr>
            </w:pPr>
            <w:r w:rsidRPr="00F16C0B">
              <w:rPr>
                <w:rFonts w:hint="eastAsia"/>
                <w:sz w:val="24"/>
              </w:rPr>
              <w:t>不同运动方式对糖尿病周围神经病变患者的影响</w:t>
            </w:r>
          </w:p>
        </w:tc>
        <w:tc>
          <w:tcPr>
            <w:tcW w:w="313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sz w:val="24"/>
              </w:rPr>
            </w:pPr>
            <w:r w:rsidRPr="00F16C0B">
              <w:rPr>
                <w:rFonts w:hint="eastAsia"/>
                <w:sz w:val="24"/>
              </w:rPr>
              <w:t>科大一附院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33</w:t>
            </w:r>
          </w:p>
        </w:tc>
        <w:tc>
          <w:tcPr>
            <w:tcW w:w="9072" w:type="dxa"/>
            <w:vAlign w:val="center"/>
          </w:tcPr>
          <w:p w:rsidR="00411D70" w:rsidRPr="00F16C0B" w:rsidRDefault="00411D70" w:rsidP="00D81E83">
            <w:pPr>
              <w:rPr>
                <w:sz w:val="24"/>
              </w:rPr>
            </w:pPr>
            <w:r w:rsidRPr="00F16C0B">
              <w:rPr>
                <w:rFonts w:hint="eastAsia"/>
                <w:sz w:val="24"/>
              </w:rPr>
              <w:t>归龙化瘀汤联合何氏薰洗</w:t>
            </w:r>
            <w:r w:rsidRPr="00F16C0B">
              <w:rPr>
                <w:rFonts w:hint="eastAsia"/>
                <w:sz w:val="24"/>
              </w:rPr>
              <w:t>1</w:t>
            </w:r>
            <w:r w:rsidRPr="00F16C0B">
              <w:rPr>
                <w:rFonts w:hint="eastAsia"/>
                <w:sz w:val="24"/>
              </w:rPr>
              <w:t>号治疗血脉瘀阻型下肢动脉硬化闭塞症的临床研究</w:t>
            </w:r>
          </w:p>
        </w:tc>
        <w:tc>
          <w:tcPr>
            <w:tcW w:w="3132" w:type="dxa"/>
            <w:vAlign w:val="center"/>
          </w:tcPr>
          <w:p w:rsidR="00411D70" w:rsidRPr="00F16C0B" w:rsidRDefault="00411D70" w:rsidP="00D81E83">
            <w:pPr>
              <w:jc w:val="center"/>
              <w:rPr>
                <w:sz w:val="24"/>
              </w:rPr>
            </w:pPr>
            <w:r w:rsidRPr="00F16C0B">
              <w:rPr>
                <w:rFonts w:hint="eastAsia"/>
                <w:sz w:val="24"/>
              </w:rPr>
              <w:t>第一中医院</w:t>
            </w:r>
          </w:p>
        </w:tc>
      </w:tr>
      <w:tr w:rsidR="00411D70" w:rsidTr="00D81E83">
        <w:trPr>
          <w:trHeight w:val="567"/>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rFonts w:ascii="宋体" w:hAnsi="宋体" w:cs="宋体"/>
                <w:sz w:val="24"/>
              </w:rPr>
            </w:pPr>
            <w:r w:rsidRPr="00F16C0B">
              <w:rPr>
                <w:rFonts w:hint="eastAsia"/>
                <w:sz w:val="24"/>
              </w:rPr>
              <w:t>34</w:t>
            </w:r>
          </w:p>
        </w:tc>
        <w:tc>
          <w:tcPr>
            <w:tcW w:w="9072" w:type="dxa"/>
            <w:vAlign w:val="center"/>
          </w:tcPr>
          <w:p w:rsidR="00411D70" w:rsidRPr="00F16C0B" w:rsidRDefault="00411D70" w:rsidP="00D81E83">
            <w:pPr>
              <w:rPr>
                <w:sz w:val="24"/>
              </w:rPr>
            </w:pPr>
            <w:r w:rsidRPr="00F16C0B">
              <w:rPr>
                <w:rFonts w:hint="eastAsia"/>
                <w:sz w:val="24"/>
              </w:rPr>
              <w:t>GLP-1RA</w:t>
            </w:r>
            <w:r w:rsidRPr="00F16C0B">
              <w:rPr>
                <w:rFonts w:hint="eastAsia"/>
                <w:sz w:val="24"/>
              </w:rPr>
              <w:t>对</w:t>
            </w:r>
            <w:r w:rsidRPr="00F16C0B">
              <w:rPr>
                <w:sz w:val="24"/>
              </w:rPr>
              <w:t>2</w:t>
            </w:r>
            <w:r w:rsidRPr="00F16C0B">
              <w:rPr>
                <w:rFonts w:hint="eastAsia"/>
                <w:sz w:val="24"/>
              </w:rPr>
              <w:t>型糖尿病合并非酒精性脂肪性肝纤维化的疗效评价</w:t>
            </w:r>
          </w:p>
        </w:tc>
        <w:tc>
          <w:tcPr>
            <w:tcW w:w="3132" w:type="dxa"/>
            <w:vAlign w:val="center"/>
          </w:tcPr>
          <w:p w:rsidR="00411D70" w:rsidRPr="00F16C0B" w:rsidRDefault="00411D70" w:rsidP="00D81E83">
            <w:pPr>
              <w:jc w:val="center"/>
              <w:rPr>
                <w:sz w:val="24"/>
              </w:rPr>
            </w:pPr>
            <w:r w:rsidRPr="00F16C0B">
              <w:rPr>
                <w:rFonts w:hint="eastAsia"/>
                <w:sz w:val="24"/>
              </w:rPr>
              <w:t>科大二附院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lastRenderedPageBreak/>
              <w:t>35</w:t>
            </w:r>
          </w:p>
        </w:tc>
        <w:tc>
          <w:tcPr>
            <w:tcW w:w="9072" w:type="dxa"/>
            <w:vAlign w:val="center"/>
          </w:tcPr>
          <w:p w:rsidR="00411D70" w:rsidRPr="00F16C0B" w:rsidRDefault="00411D70" w:rsidP="00D81E83">
            <w:pPr>
              <w:rPr>
                <w:sz w:val="24"/>
              </w:rPr>
            </w:pPr>
            <w:r w:rsidRPr="00F16C0B">
              <w:rPr>
                <w:rFonts w:hint="eastAsia"/>
                <w:sz w:val="24"/>
              </w:rPr>
              <w:t>动脉栓塞化疗宫颈癌患者近期疗效差异的基因多态性及分子机制研究</w:t>
            </w:r>
          </w:p>
        </w:tc>
        <w:tc>
          <w:tcPr>
            <w:tcW w:w="3132" w:type="dxa"/>
            <w:vAlign w:val="center"/>
          </w:tcPr>
          <w:p w:rsidR="00411D70" w:rsidRPr="00F16C0B" w:rsidRDefault="00411D70" w:rsidP="00D81E83">
            <w:pPr>
              <w:jc w:val="center"/>
              <w:rPr>
                <w:sz w:val="24"/>
              </w:rPr>
            </w:pPr>
            <w:r w:rsidRPr="00F16C0B">
              <w:rPr>
                <w:rFonts w:hint="eastAsia"/>
                <w:sz w:val="24"/>
              </w:rPr>
              <w:t>中心医院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36</w:t>
            </w:r>
          </w:p>
        </w:tc>
        <w:tc>
          <w:tcPr>
            <w:tcW w:w="9072" w:type="dxa"/>
            <w:vAlign w:val="center"/>
          </w:tcPr>
          <w:p w:rsidR="00411D70" w:rsidRPr="00F16C0B" w:rsidRDefault="00411D70" w:rsidP="00D81E83">
            <w:pPr>
              <w:rPr>
                <w:sz w:val="24"/>
              </w:rPr>
            </w:pPr>
            <w:r w:rsidRPr="00F16C0B">
              <w:rPr>
                <w:rFonts w:hint="eastAsia"/>
                <w:sz w:val="24"/>
              </w:rPr>
              <w:t>骨肉瘤早期免疫诊断标志物的鉴定和评价</w:t>
            </w:r>
          </w:p>
        </w:tc>
        <w:tc>
          <w:tcPr>
            <w:tcW w:w="3132" w:type="dxa"/>
            <w:vAlign w:val="center"/>
          </w:tcPr>
          <w:p w:rsidR="00411D70" w:rsidRPr="00F16C0B" w:rsidRDefault="00411D70" w:rsidP="00D81E83">
            <w:pPr>
              <w:jc w:val="center"/>
              <w:rPr>
                <w:sz w:val="24"/>
              </w:rPr>
            </w:pPr>
            <w:r w:rsidRPr="00F16C0B">
              <w:rPr>
                <w:rFonts w:hint="eastAsia"/>
                <w:sz w:val="24"/>
              </w:rPr>
              <w:t>正骨医院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37</w:t>
            </w:r>
          </w:p>
        </w:tc>
        <w:tc>
          <w:tcPr>
            <w:tcW w:w="907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rPr>
                <w:sz w:val="24"/>
              </w:rPr>
            </w:pPr>
            <w:r w:rsidRPr="00F16C0B">
              <w:rPr>
                <w:rFonts w:hint="eastAsia"/>
                <w:sz w:val="24"/>
              </w:rPr>
              <w:t>单侧入路靶向穿刺椎体成形术骨水泥分布状况的临床研究</w:t>
            </w:r>
          </w:p>
        </w:tc>
        <w:tc>
          <w:tcPr>
            <w:tcW w:w="3132"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sz w:val="24"/>
              </w:rPr>
            </w:pPr>
            <w:r w:rsidRPr="00F16C0B">
              <w:rPr>
                <w:rFonts w:hint="eastAsia"/>
                <w:sz w:val="24"/>
              </w:rPr>
              <w:t>正骨医院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38</w:t>
            </w:r>
          </w:p>
        </w:tc>
        <w:tc>
          <w:tcPr>
            <w:tcW w:w="9072" w:type="dxa"/>
            <w:vAlign w:val="center"/>
          </w:tcPr>
          <w:p w:rsidR="00411D70" w:rsidRPr="00F16C0B" w:rsidRDefault="00411D70" w:rsidP="00D81E83">
            <w:pPr>
              <w:rPr>
                <w:sz w:val="24"/>
              </w:rPr>
            </w:pPr>
            <w:r w:rsidRPr="00F16C0B">
              <w:rPr>
                <w:rFonts w:hint="eastAsia"/>
                <w:sz w:val="24"/>
              </w:rPr>
              <w:t>多孔陶瓷生物材料治疗股骨头无菌性坏死的前瞻性随机对照研究</w:t>
            </w:r>
            <w:r w:rsidRPr="00F16C0B">
              <w:rPr>
                <w:rFonts w:hint="eastAsia"/>
                <w:sz w:val="24"/>
              </w:rPr>
              <w:t xml:space="preserve"> </w:t>
            </w:r>
          </w:p>
        </w:tc>
        <w:tc>
          <w:tcPr>
            <w:tcW w:w="3132" w:type="dxa"/>
            <w:vAlign w:val="center"/>
          </w:tcPr>
          <w:p w:rsidR="00411D70" w:rsidRPr="00F16C0B" w:rsidRDefault="00411D70" w:rsidP="00D81E83">
            <w:pPr>
              <w:jc w:val="center"/>
              <w:rPr>
                <w:sz w:val="24"/>
              </w:rPr>
            </w:pPr>
            <w:r w:rsidRPr="00F16C0B">
              <w:rPr>
                <w:rFonts w:hint="eastAsia"/>
                <w:sz w:val="24"/>
              </w:rPr>
              <w:t>正骨医院</w:t>
            </w:r>
          </w:p>
        </w:tc>
      </w:tr>
      <w:tr w:rsidR="00411D70" w:rsidTr="00D81E83">
        <w:trPr>
          <w:trHeight w:val="567"/>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411D70" w:rsidRPr="00F16C0B" w:rsidRDefault="00411D70" w:rsidP="00D81E83">
            <w:pPr>
              <w:jc w:val="center"/>
              <w:rPr>
                <w:rFonts w:ascii="宋体" w:hAnsi="宋体" w:cs="宋体"/>
                <w:sz w:val="24"/>
              </w:rPr>
            </w:pPr>
            <w:r w:rsidRPr="00F16C0B">
              <w:rPr>
                <w:rFonts w:hint="eastAsia"/>
                <w:sz w:val="24"/>
              </w:rPr>
              <w:t>39</w:t>
            </w:r>
          </w:p>
        </w:tc>
        <w:tc>
          <w:tcPr>
            <w:tcW w:w="9072" w:type="dxa"/>
            <w:vAlign w:val="center"/>
          </w:tcPr>
          <w:p w:rsidR="00411D70" w:rsidRPr="00F16C0B" w:rsidRDefault="00411D70" w:rsidP="00D81E83">
            <w:pPr>
              <w:rPr>
                <w:sz w:val="24"/>
              </w:rPr>
            </w:pPr>
            <w:proofErr w:type="spellStart"/>
            <w:r w:rsidRPr="00F16C0B">
              <w:rPr>
                <w:rFonts w:hint="eastAsia"/>
                <w:sz w:val="24"/>
              </w:rPr>
              <w:t>ABioC</w:t>
            </w:r>
            <w:proofErr w:type="spellEnd"/>
            <w:r w:rsidRPr="00F16C0B">
              <w:rPr>
                <w:rFonts w:hint="eastAsia"/>
                <w:sz w:val="24"/>
              </w:rPr>
              <w:t>®</w:t>
            </w:r>
            <w:r w:rsidRPr="00F16C0B">
              <w:rPr>
                <w:rFonts w:hint="eastAsia"/>
                <w:sz w:val="24"/>
              </w:rPr>
              <w:t>组织再生技术结合深冻同种异体骨治疗骨髓炎伴骨缺损</w:t>
            </w:r>
          </w:p>
        </w:tc>
        <w:tc>
          <w:tcPr>
            <w:tcW w:w="3132" w:type="dxa"/>
            <w:vAlign w:val="center"/>
          </w:tcPr>
          <w:p w:rsidR="00411D70" w:rsidRPr="00F16C0B" w:rsidRDefault="00411D70" w:rsidP="00D81E83">
            <w:pPr>
              <w:jc w:val="center"/>
              <w:rPr>
                <w:sz w:val="24"/>
              </w:rPr>
            </w:pPr>
            <w:r w:rsidRPr="00F16C0B">
              <w:rPr>
                <w:rFonts w:hint="eastAsia"/>
                <w:sz w:val="24"/>
              </w:rPr>
              <w:t>正骨医院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40</w:t>
            </w:r>
          </w:p>
        </w:tc>
        <w:tc>
          <w:tcPr>
            <w:tcW w:w="9072" w:type="dxa"/>
            <w:vAlign w:val="center"/>
          </w:tcPr>
          <w:p w:rsidR="00411D70" w:rsidRPr="00F16C0B" w:rsidRDefault="00411D70" w:rsidP="00D81E83">
            <w:pPr>
              <w:rPr>
                <w:sz w:val="24"/>
              </w:rPr>
            </w:pPr>
            <w:r w:rsidRPr="00F16C0B">
              <w:rPr>
                <w:rFonts w:hint="eastAsia"/>
                <w:sz w:val="24"/>
              </w:rPr>
              <w:t>针刺镇痛技术（</w:t>
            </w:r>
            <w:r w:rsidRPr="00F16C0B">
              <w:rPr>
                <w:rFonts w:hint="eastAsia"/>
                <w:sz w:val="24"/>
              </w:rPr>
              <w:t>AAT</w:t>
            </w:r>
            <w:r w:rsidRPr="00F16C0B">
              <w:rPr>
                <w:rFonts w:hint="eastAsia"/>
                <w:sz w:val="24"/>
              </w:rPr>
              <w:t>技术）治疗肩周炎的临床疗效评价</w:t>
            </w:r>
          </w:p>
        </w:tc>
        <w:tc>
          <w:tcPr>
            <w:tcW w:w="3132" w:type="dxa"/>
            <w:vAlign w:val="center"/>
          </w:tcPr>
          <w:p w:rsidR="00411D70" w:rsidRPr="00F16C0B" w:rsidRDefault="00411D70" w:rsidP="00D81E83">
            <w:pPr>
              <w:jc w:val="center"/>
              <w:rPr>
                <w:sz w:val="24"/>
              </w:rPr>
            </w:pPr>
            <w:r w:rsidRPr="00F16C0B">
              <w:rPr>
                <w:rFonts w:hint="eastAsia"/>
                <w:sz w:val="24"/>
              </w:rPr>
              <w:t>科大一附院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41</w:t>
            </w:r>
          </w:p>
        </w:tc>
        <w:tc>
          <w:tcPr>
            <w:tcW w:w="9072" w:type="dxa"/>
            <w:vAlign w:val="center"/>
          </w:tcPr>
          <w:p w:rsidR="00411D70" w:rsidRPr="00F16C0B" w:rsidRDefault="00411D70" w:rsidP="00D81E83">
            <w:pPr>
              <w:rPr>
                <w:sz w:val="24"/>
              </w:rPr>
            </w:pPr>
            <w:r w:rsidRPr="00F16C0B">
              <w:rPr>
                <w:rFonts w:hint="eastAsia"/>
                <w:sz w:val="24"/>
              </w:rPr>
              <w:t>DICOM</w:t>
            </w:r>
            <w:r w:rsidRPr="00F16C0B">
              <w:rPr>
                <w:rFonts w:hint="eastAsia"/>
                <w:sz w:val="24"/>
              </w:rPr>
              <w:t>医学图像移动终端阅片系统研究</w:t>
            </w:r>
            <w:r w:rsidRPr="00F16C0B">
              <w:rPr>
                <w:sz w:val="24"/>
              </w:rPr>
              <w:t xml:space="preserve"> </w:t>
            </w:r>
          </w:p>
        </w:tc>
        <w:tc>
          <w:tcPr>
            <w:tcW w:w="3132" w:type="dxa"/>
            <w:vAlign w:val="center"/>
          </w:tcPr>
          <w:p w:rsidR="00411D70" w:rsidRPr="00F16C0B" w:rsidRDefault="00411D70" w:rsidP="00D81E83">
            <w:pPr>
              <w:jc w:val="center"/>
              <w:rPr>
                <w:sz w:val="24"/>
              </w:rPr>
            </w:pPr>
            <w:r>
              <w:rPr>
                <w:rFonts w:hint="eastAsia"/>
                <w:sz w:val="24"/>
              </w:rPr>
              <w:t>河南科技大学</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42</w:t>
            </w:r>
          </w:p>
        </w:tc>
        <w:tc>
          <w:tcPr>
            <w:tcW w:w="9072" w:type="dxa"/>
            <w:vAlign w:val="center"/>
          </w:tcPr>
          <w:p w:rsidR="00411D70" w:rsidRPr="00F16C0B" w:rsidRDefault="00411D70" w:rsidP="00D81E83">
            <w:pPr>
              <w:rPr>
                <w:sz w:val="24"/>
              </w:rPr>
            </w:pPr>
            <w:r w:rsidRPr="00F16C0B">
              <w:rPr>
                <w:rFonts w:hint="eastAsia"/>
                <w:sz w:val="24"/>
              </w:rPr>
              <w:t>特制接骨丸促进椎间融合作用机制的研究</w:t>
            </w:r>
          </w:p>
        </w:tc>
        <w:tc>
          <w:tcPr>
            <w:tcW w:w="3132" w:type="dxa"/>
            <w:vAlign w:val="center"/>
          </w:tcPr>
          <w:p w:rsidR="00411D70" w:rsidRPr="00F16C0B" w:rsidRDefault="00411D70" w:rsidP="00D81E83">
            <w:pPr>
              <w:jc w:val="center"/>
              <w:rPr>
                <w:sz w:val="24"/>
              </w:rPr>
            </w:pPr>
            <w:r w:rsidRPr="00F16C0B">
              <w:rPr>
                <w:rFonts w:hint="eastAsia"/>
                <w:sz w:val="24"/>
              </w:rPr>
              <w:t>正骨医院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43</w:t>
            </w:r>
          </w:p>
        </w:tc>
        <w:tc>
          <w:tcPr>
            <w:tcW w:w="9072" w:type="dxa"/>
            <w:vAlign w:val="center"/>
          </w:tcPr>
          <w:p w:rsidR="00411D70" w:rsidRPr="00F16C0B" w:rsidRDefault="00411D70" w:rsidP="00D81E83">
            <w:pPr>
              <w:rPr>
                <w:sz w:val="24"/>
              </w:rPr>
            </w:pPr>
            <w:r w:rsidRPr="00F16C0B">
              <w:rPr>
                <w:rFonts w:hint="eastAsia"/>
                <w:sz w:val="24"/>
              </w:rPr>
              <w:t>椎间孔镜辅助下结合经皮峡部螺钉固定治疗青少年峡部裂的可行性研究及疗效分析</w:t>
            </w:r>
          </w:p>
        </w:tc>
        <w:tc>
          <w:tcPr>
            <w:tcW w:w="3132" w:type="dxa"/>
            <w:vAlign w:val="center"/>
          </w:tcPr>
          <w:p w:rsidR="00411D70" w:rsidRPr="00F16C0B" w:rsidRDefault="00411D70" w:rsidP="00D81E83">
            <w:pPr>
              <w:jc w:val="center"/>
              <w:rPr>
                <w:sz w:val="24"/>
              </w:rPr>
            </w:pPr>
            <w:r w:rsidRPr="00F16C0B">
              <w:rPr>
                <w:rFonts w:hint="eastAsia"/>
                <w:sz w:val="24"/>
              </w:rPr>
              <w:t>正骨医院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44</w:t>
            </w:r>
          </w:p>
        </w:tc>
        <w:tc>
          <w:tcPr>
            <w:tcW w:w="9072" w:type="dxa"/>
            <w:vAlign w:val="center"/>
          </w:tcPr>
          <w:p w:rsidR="00411D70" w:rsidRPr="00F16C0B" w:rsidRDefault="00411D70" w:rsidP="00D81E83">
            <w:pPr>
              <w:rPr>
                <w:sz w:val="24"/>
              </w:rPr>
            </w:pPr>
            <w:r w:rsidRPr="00F16C0B">
              <w:rPr>
                <w:rFonts w:hint="eastAsia"/>
                <w:sz w:val="24"/>
              </w:rPr>
              <w:t>脊柱内镜下椎体融合术对腰椎管狭窄的治疗及邻近节段退行性变的研究</w:t>
            </w:r>
          </w:p>
        </w:tc>
        <w:tc>
          <w:tcPr>
            <w:tcW w:w="3132" w:type="dxa"/>
            <w:vAlign w:val="center"/>
          </w:tcPr>
          <w:p w:rsidR="00411D70" w:rsidRPr="00F16C0B" w:rsidRDefault="00411D70" w:rsidP="00D81E83">
            <w:pPr>
              <w:jc w:val="center"/>
              <w:rPr>
                <w:sz w:val="24"/>
              </w:rPr>
            </w:pPr>
            <w:r w:rsidRPr="00F16C0B">
              <w:rPr>
                <w:rFonts w:hint="eastAsia"/>
                <w:sz w:val="24"/>
              </w:rPr>
              <w:t>科大二附院</w:t>
            </w:r>
          </w:p>
        </w:tc>
      </w:tr>
      <w:tr w:rsidR="00411D70" w:rsidTr="00D81E83">
        <w:trPr>
          <w:trHeight w:val="680"/>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45</w:t>
            </w:r>
          </w:p>
        </w:tc>
        <w:tc>
          <w:tcPr>
            <w:tcW w:w="9072" w:type="dxa"/>
            <w:vAlign w:val="center"/>
          </w:tcPr>
          <w:p w:rsidR="00411D70" w:rsidRPr="00F16C0B" w:rsidRDefault="00411D70" w:rsidP="00D81E83">
            <w:pPr>
              <w:rPr>
                <w:sz w:val="24"/>
              </w:rPr>
            </w:pPr>
            <w:r w:rsidRPr="00F16C0B">
              <w:rPr>
                <w:rFonts w:hint="eastAsia"/>
                <w:sz w:val="24"/>
              </w:rPr>
              <w:t>基于平脊疗法理论治疗少年儿童颈椎功能不良的有效性及安全性研究</w:t>
            </w:r>
          </w:p>
        </w:tc>
        <w:tc>
          <w:tcPr>
            <w:tcW w:w="3132" w:type="dxa"/>
            <w:vAlign w:val="center"/>
          </w:tcPr>
          <w:p w:rsidR="00411D70" w:rsidRPr="00F16C0B" w:rsidRDefault="00411D70" w:rsidP="00D81E83">
            <w:pPr>
              <w:jc w:val="center"/>
              <w:rPr>
                <w:sz w:val="24"/>
              </w:rPr>
            </w:pPr>
            <w:r w:rsidRPr="00F16C0B">
              <w:rPr>
                <w:rFonts w:hint="eastAsia"/>
                <w:sz w:val="24"/>
              </w:rPr>
              <w:t>正骨医院</w:t>
            </w:r>
          </w:p>
        </w:tc>
      </w:tr>
      <w:tr w:rsidR="00411D70" w:rsidTr="00D81E83">
        <w:trPr>
          <w:trHeight w:val="567"/>
          <w:jc w:val="center"/>
        </w:trPr>
        <w:tc>
          <w:tcPr>
            <w:tcW w:w="799" w:type="dxa"/>
            <w:vAlign w:val="center"/>
          </w:tcPr>
          <w:p w:rsidR="00411D70" w:rsidRPr="00F16C0B" w:rsidRDefault="00411D70" w:rsidP="00D81E83">
            <w:pPr>
              <w:jc w:val="center"/>
              <w:rPr>
                <w:rFonts w:ascii="宋体" w:hAnsi="宋体" w:cs="宋体"/>
                <w:sz w:val="24"/>
              </w:rPr>
            </w:pPr>
            <w:r w:rsidRPr="00F16C0B">
              <w:rPr>
                <w:rFonts w:hint="eastAsia"/>
                <w:sz w:val="24"/>
              </w:rPr>
              <w:t>46</w:t>
            </w:r>
          </w:p>
        </w:tc>
        <w:tc>
          <w:tcPr>
            <w:tcW w:w="9072" w:type="dxa"/>
            <w:vAlign w:val="center"/>
          </w:tcPr>
          <w:p w:rsidR="00411D70" w:rsidRPr="00F16C0B" w:rsidRDefault="00411D70" w:rsidP="00D81E83">
            <w:pPr>
              <w:rPr>
                <w:sz w:val="24"/>
              </w:rPr>
            </w:pPr>
            <w:r w:rsidRPr="00F16C0B">
              <w:rPr>
                <w:rFonts w:hint="eastAsia"/>
                <w:sz w:val="24"/>
              </w:rPr>
              <w:t>滑膜炎颗粒对大鼠颞下颌关节骨关节炎滑膜成纤维细胞炎性因子和润滑因子表达的影响研究</w:t>
            </w:r>
          </w:p>
        </w:tc>
        <w:tc>
          <w:tcPr>
            <w:tcW w:w="3132" w:type="dxa"/>
            <w:vAlign w:val="center"/>
          </w:tcPr>
          <w:p w:rsidR="00411D70" w:rsidRPr="00F16C0B" w:rsidRDefault="00411D70" w:rsidP="00D81E83">
            <w:pPr>
              <w:jc w:val="center"/>
              <w:rPr>
                <w:sz w:val="24"/>
              </w:rPr>
            </w:pPr>
            <w:r w:rsidRPr="00F16C0B">
              <w:rPr>
                <w:rFonts w:hint="eastAsia"/>
                <w:sz w:val="24"/>
              </w:rPr>
              <w:t>正骨医院</w:t>
            </w:r>
          </w:p>
        </w:tc>
      </w:tr>
      <w:tr w:rsidR="00411D70" w:rsidTr="00D81E83">
        <w:trPr>
          <w:trHeight w:val="567"/>
          <w:jc w:val="center"/>
        </w:trPr>
        <w:tc>
          <w:tcPr>
            <w:tcW w:w="799" w:type="dxa"/>
            <w:vAlign w:val="center"/>
          </w:tcPr>
          <w:p w:rsidR="00411D70" w:rsidRPr="00F16C0B" w:rsidRDefault="00411D70" w:rsidP="00D81E83">
            <w:pPr>
              <w:jc w:val="center"/>
              <w:rPr>
                <w:rFonts w:hint="eastAsia"/>
                <w:sz w:val="24"/>
              </w:rPr>
            </w:pPr>
            <w:r w:rsidRPr="00F16C0B">
              <w:rPr>
                <w:rFonts w:hint="eastAsia"/>
                <w:sz w:val="24"/>
              </w:rPr>
              <w:lastRenderedPageBreak/>
              <w:t>47</w:t>
            </w:r>
          </w:p>
        </w:tc>
        <w:tc>
          <w:tcPr>
            <w:tcW w:w="9072" w:type="dxa"/>
            <w:vAlign w:val="center"/>
          </w:tcPr>
          <w:p w:rsidR="00411D70" w:rsidRPr="00F16C0B" w:rsidRDefault="00411D70" w:rsidP="00D81E83">
            <w:pPr>
              <w:rPr>
                <w:sz w:val="24"/>
              </w:rPr>
            </w:pPr>
            <w:r w:rsidRPr="00F16C0B">
              <w:rPr>
                <w:rFonts w:hint="eastAsia"/>
                <w:sz w:val="24"/>
              </w:rPr>
              <w:t>互联网与子午流注规律按压背俞穴腰椎间盘突出症患者复位后康复效果的研究</w:t>
            </w:r>
          </w:p>
        </w:tc>
        <w:tc>
          <w:tcPr>
            <w:tcW w:w="3132" w:type="dxa"/>
            <w:vAlign w:val="center"/>
          </w:tcPr>
          <w:p w:rsidR="00411D70" w:rsidRPr="00F16C0B" w:rsidRDefault="00411D70" w:rsidP="00D81E83">
            <w:pPr>
              <w:jc w:val="center"/>
              <w:rPr>
                <w:sz w:val="24"/>
              </w:rPr>
            </w:pPr>
            <w:r w:rsidRPr="00F16C0B">
              <w:rPr>
                <w:rFonts w:hint="eastAsia"/>
                <w:sz w:val="24"/>
              </w:rPr>
              <w:t>正骨医院</w:t>
            </w:r>
          </w:p>
        </w:tc>
      </w:tr>
      <w:tr w:rsidR="00411D70" w:rsidTr="00D81E83">
        <w:trPr>
          <w:trHeight w:val="567"/>
          <w:jc w:val="center"/>
        </w:trPr>
        <w:tc>
          <w:tcPr>
            <w:tcW w:w="799" w:type="dxa"/>
            <w:vAlign w:val="center"/>
          </w:tcPr>
          <w:p w:rsidR="00411D70" w:rsidRPr="00F16C0B" w:rsidRDefault="00411D70" w:rsidP="00D81E83">
            <w:pPr>
              <w:jc w:val="center"/>
              <w:rPr>
                <w:rFonts w:hint="eastAsia"/>
                <w:sz w:val="24"/>
              </w:rPr>
            </w:pPr>
            <w:r w:rsidRPr="00F16C0B">
              <w:rPr>
                <w:rFonts w:hint="eastAsia"/>
                <w:sz w:val="24"/>
              </w:rPr>
              <w:t>48</w:t>
            </w:r>
          </w:p>
        </w:tc>
        <w:tc>
          <w:tcPr>
            <w:tcW w:w="9072" w:type="dxa"/>
            <w:vAlign w:val="center"/>
          </w:tcPr>
          <w:p w:rsidR="00411D70" w:rsidRPr="00F16C0B" w:rsidRDefault="00411D70" w:rsidP="00D81E83">
            <w:pPr>
              <w:rPr>
                <w:sz w:val="24"/>
              </w:rPr>
            </w:pPr>
            <w:r w:rsidRPr="00F16C0B">
              <w:rPr>
                <w:rFonts w:hint="eastAsia"/>
                <w:sz w:val="24"/>
              </w:rPr>
              <w:t>赋权为基础</w:t>
            </w:r>
            <w:r w:rsidRPr="00F16C0B">
              <w:rPr>
                <w:rFonts w:hint="eastAsia"/>
                <w:sz w:val="24"/>
              </w:rPr>
              <w:t>---</w:t>
            </w:r>
            <w:r w:rsidRPr="00F16C0B">
              <w:rPr>
                <w:rFonts w:hint="eastAsia"/>
                <w:sz w:val="24"/>
              </w:rPr>
              <w:t>护士为主导的</w:t>
            </w:r>
            <w:r w:rsidRPr="00F16C0B">
              <w:rPr>
                <w:rFonts w:hint="eastAsia"/>
                <w:sz w:val="24"/>
              </w:rPr>
              <w:t>COPD</w:t>
            </w:r>
            <w:r w:rsidRPr="00F16C0B">
              <w:rPr>
                <w:rFonts w:hint="eastAsia"/>
                <w:sz w:val="24"/>
              </w:rPr>
              <w:t>过渡期护理模式的构建及有效性评价</w:t>
            </w:r>
          </w:p>
        </w:tc>
        <w:tc>
          <w:tcPr>
            <w:tcW w:w="3132" w:type="dxa"/>
            <w:vAlign w:val="center"/>
          </w:tcPr>
          <w:p w:rsidR="00411D70" w:rsidRPr="00F16C0B" w:rsidRDefault="00411D70" w:rsidP="00D81E83">
            <w:pPr>
              <w:jc w:val="center"/>
              <w:rPr>
                <w:sz w:val="24"/>
              </w:rPr>
            </w:pPr>
            <w:r w:rsidRPr="00F16C0B">
              <w:rPr>
                <w:rFonts w:hint="eastAsia"/>
                <w:sz w:val="24"/>
              </w:rPr>
              <w:t>科大一附院</w:t>
            </w:r>
          </w:p>
        </w:tc>
      </w:tr>
      <w:tr w:rsidR="00411D70" w:rsidTr="00D81E83">
        <w:trPr>
          <w:trHeight w:val="567"/>
          <w:jc w:val="center"/>
        </w:trPr>
        <w:tc>
          <w:tcPr>
            <w:tcW w:w="799" w:type="dxa"/>
            <w:vAlign w:val="center"/>
          </w:tcPr>
          <w:p w:rsidR="00411D70" w:rsidRPr="00F16C0B" w:rsidRDefault="00411D70" w:rsidP="00D81E83">
            <w:pPr>
              <w:jc w:val="center"/>
              <w:rPr>
                <w:rFonts w:hint="eastAsia"/>
                <w:sz w:val="24"/>
              </w:rPr>
            </w:pPr>
            <w:r w:rsidRPr="00F16C0B">
              <w:rPr>
                <w:rFonts w:hint="eastAsia"/>
                <w:sz w:val="24"/>
              </w:rPr>
              <w:t>49</w:t>
            </w:r>
          </w:p>
        </w:tc>
        <w:tc>
          <w:tcPr>
            <w:tcW w:w="9072" w:type="dxa"/>
            <w:vAlign w:val="center"/>
          </w:tcPr>
          <w:p w:rsidR="00411D70" w:rsidRPr="00F16C0B" w:rsidRDefault="00411D70" w:rsidP="00D81E83">
            <w:pPr>
              <w:rPr>
                <w:rFonts w:hint="eastAsia"/>
                <w:sz w:val="24"/>
              </w:rPr>
            </w:pPr>
            <w:r w:rsidRPr="00F16C0B">
              <w:rPr>
                <w:rFonts w:hint="eastAsia"/>
                <w:sz w:val="24"/>
              </w:rPr>
              <w:t>急性心肌梗死患者</w:t>
            </w:r>
            <w:r w:rsidRPr="00F16C0B">
              <w:rPr>
                <w:sz w:val="24"/>
              </w:rPr>
              <w:t>PCI</w:t>
            </w:r>
            <w:r w:rsidRPr="00F16C0B">
              <w:rPr>
                <w:rFonts w:hint="eastAsia"/>
                <w:sz w:val="24"/>
              </w:rPr>
              <w:t>术后短期及长期心脏性猝死的预测因素探讨</w:t>
            </w:r>
          </w:p>
        </w:tc>
        <w:tc>
          <w:tcPr>
            <w:tcW w:w="3132" w:type="dxa"/>
            <w:vAlign w:val="center"/>
          </w:tcPr>
          <w:p w:rsidR="00411D70" w:rsidRPr="00F16C0B" w:rsidRDefault="00411D70" w:rsidP="00D81E83">
            <w:pPr>
              <w:jc w:val="center"/>
              <w:rPr>
                <w:rFonts w:hint="eastAsia"/>
                <w:sz w:val="24"/>
              </w:rPr>
            </w:pPr>
            <w:r w:rsidRPr="00F16C0B">
              <w:rPr>
                <w:rFonts w:hint="eastAsia"/>
                <w:sz w:val="24"/>
              </w:rPr>
              <w:t>科大一附院</w:t>
            </w:r>
          </w:p>
        </w:tc>
      </w:tr>
      <w:tr w:rsidR="00411D70" w:rsidTr="00D81E83">
        <w:trPr>
          <w:trHeight w:val="567"/>
          <w:jc w:val="center"/>
        </w:trPr>
        <w:tc>
          <w:tcPr>
            <w:tcW w:w="799" w:type="dxa"/>
            <w:vAlign w:val="center"/>
          </w:tcPr>
          <w:p w:rsidR="00411D70" w:rsidRPr="00F16C0B" w:rsidRDefault="00411D70" w:rsidP="00D81E83">
            <w:pPr>
              <w:jc w:val="center"/>
              <w:rPr>
                <w:rFonts w:hint="eastAsia"/>
                <w:sz w:val="24"/>
              </w:rPr>
            </w:pPr>
            <w:r w:rsidRPr="00F16C0B">
              <w:rPr>
                <w:rFonts w:hint="eastAsia"/>
                <w:sz w:val="24"/>
              </w:rPr>
              <w:t>50</w:t>
            </w:r>
          </w:p>
        </w:tc>
        <w:tc>
          <w:tcPr>
            <w:tcW w:w="9072" w:type="dxa"/>
            <w:vAlign w:val="center"/>
          </w:tcPr>
          <w:p w:rsidR="00411D70" w:rsidRPr="00F16C0B" w:rsidRDefault="00411D70" w:rsidP="00D81E83">
            <w:pPr>
              <w:rPr>
                <w:rFonts w:hint="eastAsia"/>
                <w:sz w:val="24"/>
              </w:rPr>
            </w:pPr>
            <w:r w:rsidRPr="00F16C0B">
              <w:rPr>
                <w:rFonts w:hint="eastAsia"/>
                <w:sz w:val="24"/>
              </w:rPr>
              <w:t>ZNF382</w:t>
            </w:r>
            <w:r w:rsidRPr="00F16C0B">
              <w:rPr>
                <w:rFonts w:hint="eastAsia"/>
                <w:sz w:val="24"/>
              </w:rPr>
              <w:t>在弥漫大</w:t>
            </w:r>
            <w:r w:rsidRPr="00F16C0B">
              <w:rPr>
                <w:rFonts w:hint="eastAsia"/>
                <w:sz w:val="24"/>
              </w:rPr>
              <w:t>B</w:t>
            </w:r>
            <w:r w:rsidRPr="00F16C0B">
              <w:rPr>
                <w:rFonts w:hint="eastAsia"/>
                <w:sz w:val="24"/>
              </w:rPr>
              <w:t>细胞淋巴瘤中的表观遗传学改变及功能的研究</w:t>
            </w:r>
          </w:p>
        </w:tc>
        <w:tc>
          <w:tcPr>
            <w:tcW w:w="3132" w:type="dxa"/>
            <w:vAlign w:val="center"/>
          </w:tcPr>
          <w:p w:rsidR="00411D70" w:rsidRPr="00F16C0B" w:rsidRDefault="00411D70" w:rsidP="00D81E83">
            <w:pPr>
              <w:jc w:val="center"/>
              <w:rPr>
                <w:rFonts w:hint="eastAsia"/>
                <w:sz w:val="24"/>
              </w:rPr>
            </w:pPr>
            <w:r w:rsidRPr="00F16C0B">
              <w:rPr>
                <w:rFonts w:hint="eastAsia"/>
                <w:sz w:val="24"/>
              </w:rPr>
              <w:t>中心医院</w:t>
            </w:r>
          </w:p>
        </w:tc>
      </w:tr>
      <w:tr w:rsidR="00411D70" w:rsidTr="00D81E83">
        <w:trPr>
          <w:trHeight w:val="567"/>
          <w:jc w:val="center"/>
        </w:trPr>
        <w:tc>
          <w:tcPr>
            <w:tcW w:w="799" w:type="dxa"/>
            <w:vAlign w:val="center"/>
          </w:tcPr>
          <w:p w:rsidR="00411D70" w:rsidRPr="00F16C0B" w:rsidRDefault="00411D70" w:rsidP="00D81E83">
            <w:pPr>
              <w:jc w:val="center"/>
              <w:rPr>
                <w:rFonts w:hint="eastAsia"/>
                <w:sz w:val="24"/>
              </w:rPr>
            </w:pPr>
            <w:r w:rsidRPr="00F16C0B">
              <w:rPr>
                <w:rFonts w:hint="eastAsia"/>
                <w:sz w:val="24"/>
              </w:rPr>
              <w:t>51</w:t>
            </w:r>
          </w:p>
        </w:tc>
        <w:tc>
          <w:tcPr>
            <w:tcW w:w="9072" w:type="dxa"/>
            <w:vAlign w:val="center"/>
          </w:tcPr>
          <w:p w:rsidR="00411D70" w:rsidRPr="00F16C0B" w:rsidRDefault="00411D70" w:rsidP="00D81E83">
            <w:pPr>
              <w:rPr>
                <w:rFonts w:hint="eastAsia"/>
                <w:sz w:val="24"/>
              </w:rPr>
            </w:pPr>
            <w:r w:rsidRPr="00F16C0B">
              <w:rPr>
                <w:rFonts w:hint="eastAsia"/>
                <w:sz w:val="24"/>
              </w:rPr>
              <w:t>实时心肌声学造影在评估冠心病患者干预性治疗效果中的应用</w:t>
            </w:r>
          </w:p>
        </w:tc>
        <w:tc>
          <w:tcPr>
            <w:tcW w:w="3132" w:type="dxa"/>
            <w:vAlign w:val="center"/>
          </w:tcPr>
          <w:p w:rsidR="00411D70" w:rsidRPr="00F16C0B" w:rsidRDefault="00411D70" w:rsidP="00D81E83">
            <w:pPr>
              <w:jc w:val="center"/>
              <w:rPr>
                <w:rFonts w:hint="eastAsia"/>
                <w:sz w:val="24"/>
              </w:rPr>
            </w:pPr>
            <w:r w:rsidRPr="00F16C0B">
              <w:rPr>
                <w:rFonts w:hint="eastAsia"/>
                <w:sz w:val="24"/>
              </w:rPr>
              <w:t>科大一附院</w:t>
            </w:r>
          </w:p>
        </w:tc>
      </w:tr>
      <w:tr w:rsidR="00411D70" w:rsidTr="00D81E83">
        <w:trPr>
          <w:trHeight w:val="567"/>
          <w:jc w:val="center"/>
        </w:trPr>
        <w:tc>
          <w:tcPr>
            <w:tcW w:w="799" w:type="dxa"/>
            <w:vAlign w:val="center"/>
          </w:tcPr>
          <w:p w:rsidR="00411D70" w:rsidRPr="00F16C0B" w:rsidRDefault="00411D70" w:rsidP="00D81E83">
            <w:pPr>
              <w:jc w:val="center"/>
              <w:rPr>
                <w:rFonts w:hint="eastAsia"/>
                <w:sz w:val="24"/>
              </w:rPr>
            </w:pPr>
            <w:r w:rsidRPr="00F16C0B">
              <w:rPr>
                <w:rFonts w:hint="eastAsia"/>
                <w:sz w:val="24"/>
              </w:rPr>
              <w:t>52</w:t>
            </w:r>
          </w:p>
        </w:tc>
        <w:tc>
          <w:tcPr>
            <w:tcW w:w="9072" w:type="dxa"/>
            <w:vAlign w:val="center"/>
          </w:tcPr>
          <w:p w:rsidR="00411D70" w:rsidRPr="00F16C0B" w:rsidRDefault="00411D70" w:rsidP="00D81E83">
            <w:pPr>
              <w:rPr>
                <w:sz w:val="24"/>
              </w:rPr>
            </w:pPr>
            <w:r w:rsidRPr="00F16C0B">
              <w:rPr>
                <w:rFonts w:hint="eastAsia"/>
                <w:sz w:val="24"/>
              </w:rPr>
              <w:t>进展性脑梗死自噬改变的研究和尤瑞克林对自噬影响的临床疗效观察</w:t>
            </w:r>
          </w:p>
        </w:tc>
        <w:tc>
          <w:tcPr>
            <w:tcW w:w="3132" w:type="dxa"/>
            <w:vAlign w:val="center"/>
          </w:tcPr>
          <w:p w:rsidR="00411D70" w:rsidRPr="00F16C0B" w:rsidRDefault="00411D70" w:rsidP="00D81E83">
            <w:pPr>
              <w:jc w:val="center"/>
              <w:rPr>
                <w:sz w:val="24"/>
              </w:rPr>
            </w:pPr>
            <w:r w:rsidRPr="00F16C0B">
              <w:rPr>
                <w:rFonts w:hint="eastAsia"/>
                <w:sz w:val="24"/>
              </w:rPr>
              <w:t>科大二附院</w:t>
            </w:r>
          </w:p>
        </w:tc>
      </w:tr>
      <w:tr w:rsidR="00411D70" w:rsidTr="00D81E83">
        <w:trPr>
          <w:trHeight w:val="567"/>
          <w:jc w:val="center"/>
        </w:trPr>
        <w:tc>
          <w:tcPr>
            <w:tcW w:w="799" w:type="dxa"/>
            <w:vAlign w:val="center"/>
          </w:tcPr>
          <w:p w:rsidR="00411D70" w:rsidRPr="00F16C0B" w:rsidRDefault="00411D70" w:rsidP="00D81E83">
            <w:pPr>
              <w:jc w:val="center"/>
              <w:rPr>
                <w:rFonts w:hint="eastAsia"/>
                <w:sz w:val="24"/>
              </w:rPr>
            </w:pPr>
            <w:r w:rsidRPr="00F16C0B">
              <w:rPr>
                <w:rFonts w:hint="eastAsia"/>
                <w:sz w:val="24"/>
              </w:rPr>
              <w:t>53</w:t>
            </w:r>
          </w:p>
        </w:tc>
        <w:tc>
          <w:tcPr>
            <w:tcW w:w="9072" w:type="dxa"/>
            <w:vAlign w:val="center"/>
          </w:tcPr>
          <w:p w:rsidR="00411D70" w:rsidRPr="00F16C0B" w:rsidRDefault="00411D70" w:rsidP="00D81E83">
            <w:pPr>
              <w:rPr>
                <w:rFonts w:hint="eastAsia"/>
                <w:sz w:val="24"/>
              </w:rPr>
            </w:pPr>
            <w:r w:rsidRPr="00F16C0B">
              <w:rPr>
                <w:rFonts w:hint="eastAsia"/>
                <w:sz w:val="24"/>
              </w:rPr>
              <w:t>β</w:t>
            </w:r>
            <w:r w:rsidRPr="00F16C0B">
              <w:rPr>
                <w:sz w:val="24"/>
              </w:rPr>
              <w:t>2</w:t>
            </w:r>
            <w:r w:rsidRPr="00F16C0B">
              <w:rPr>
                <w:rFonts w:hint="eastAsia"/>
                <w:sz w:val="24"/>
              </w:rPr>
              <w:t>糖蛋白</w:t>
            </w:r>
            <w:r w:rsidRPr="00F16C0B">
              <w:rPr>
                <w:sz w:val="24"/>
              </w:rPr>
              <w:t>1</w:t>
            </w:r>
            <w:r w:rsidRPr="00F16C0B">
              <w:rPr>
                <w:rFonts w:hint="eastAsia"/>
                <w:sz w:val="24"/>
              </w:rPr>
              <w:t>抗体在缺血性脑卒中的检测及意义</w:t>
            </w:r>
          </w:p>
        </w:tc>
        <w:tc>
          <w:tcPr>
            <w:tcW w:w="3132" w:type="dxa"/>
            <w:vAlign w:val="center"/>
          </w:tcPr>
          <w:p w:rsidR="00411D70" w:rsidRPr="00F16C0B" w:rsidRDefault="00411D70" w:rsidP="00D81E83">
            <w:pPr>
              <w:jc w:val="center"/>
              <w:rPr>
                <w:rFonts w:hint="eastAsia"/>
                <w:sz w:val="24"/>
              </w:rPr>
            </w:pPr>
            <w:r w:rsidRPr="00F16C0B">
              <w:rPr>
                <w:rFonts w:hint="eastAsia"/>
                <w:sz w:val="24"/>
              </w:rPr>
              <w:t>中心医院</w:t>
            </w:r>
          </w:p>
        </w:tc>
      </w:tr>
      <w:tr w:rsidR="00411D70" w:rsidTr="00D81E83">
        <w:trPr>
          <w:trHeight w:val="567"/>
          <w:jc w:val="center"/>
        </w:trPr>
        <w:tc>
          <w:tcPr>
            <w:tcW w:w="799" w:type="dxa"/>
            <w:vAlign w:val="center"/>
          </w:tcPr>
          <w:p w:rsidR="00411D70" w:rsidRPr="00F16C0B" w:rsidRDefault="00411D70" w:rsidP="00D81E83">
            <w:pPr>
              <w:jc w:val="center"/>
              <w:rPr>
                <w:rFonts w:hint="eastAsia"/>
                <w:sz w:val="24"/>
              </w:rPr>
            </w:pPr>
            <w:r w:rsidRPr="00F16C0B">
              <w:rPr>
                <w:rFonts w:hint="eastAsia"/>
                <w:sz w:val="24"/>
              </w:rPr>
              <w:t>54</w:t>
            </w:r>
          </w:p>
        </w:tc>
        <w:tc>
          <w:tcPr>
            <w:tcW w:w="9072" w:type="dxa"/>
            <w:vAlign w:val="center"/>
          </w:tcPr>
          <w:p w:rsidR="00411D70" w:rsidRPr="00F16C0B" w:rsidRDefault="00411D70" w:rsidP="00D81E83">
            <w:pPr>
              <w:rPr>
                <w:rFonts w:hint="eastAsia"/>
                <w:sz w:val="24"/>
              </w:rPr>
            </w:pPr>
            <w:r w:rsidRPr="00F16C0B">
              <w:rPr>
                <w:rFonts w:hint="eastAsia"/>
                <w:sz w:val="24"/>
              </w:rPr>
              <w:t>HAF</w:t>
            </w:r>
            <w:r w:rsidRPr="00F16C0B">
              <w:rPr>
                <w:rFonts w:hint="eastAsia"/>
                <w:sz w:val="24"/>
              </w:rPr>
              <w:t>营养管理模式对慢性心力衰竭合并营养不良患者预后的影响</w:t>
            </w:r>
          </w:p>
        </w:tc>
        <w:tc>
          <w:tcPr>
            <w:tcW w:w="3132" w:type="dxa"/>
            <w:vAlign w:val="center"/>
          </w:tcPr>
          <w:p w:rsidR="00411D70" w:rsidRPr="00F16C0B" w:rsidRDefault="00411D70" w:rsidP="00D81E83">
            <w:pPr>
              <w:jc w:val="center"/>
              <w:rPr>
                <w:sz w:val="24"/>
              </w:rPr>
            </w:pPr>
            <w:r w:rsidRPr="00F16C0B">
              <w:rPr>
                <w:rFonts w:hint="eastAsia"/>
                <w:sz w:val="24"/>
              </w:rPr>
              <w:t>中心医院</w:t>
            </w:r>
          </w:p>
        </w:tc>
      </w:tr>
      <w:tr w:rsidR="00411D70" w:rsidTr="00D81E83">
        <w:trPr>
          <w:trHeight w:val="567"/>
          <w:jc w:val="center"/>
        </w:trPr>
        <w:tc>
          <w:tcPr>
            <w:tcW w:w="799" w:type="dxa"/>
            <w:vAlign w:val="center"/>
          </w:tcPr>
          <w:p w:rsidR="00411D70" w:rsidRPr="00F16C0B" w:rsidRDefault="00411D70" w:rsidP="00D81E83">
            <w:pPr>
              <w:jc w:val="center"/>
              <w:rPr>
                <w:rFonts w:hint="eastAsia"/>
                <w:sz w:val="24"/>
              </w:rPr>
            </w:pPr>
            <w:r w:rsidRPr="00F16C0B">
              <w:rPr>
                <w:rFonts w:hint="eastAsia"/>
                <w:sz w:val="24"/>
              </w:rPr>
              <w:t>55</w:t>
            </w:r>
          </w:p>
        </w:tc>
        <w:tc>
          <w:tcPr>
            <w:tcW w:w="9072" w:type="dxa"/>
            <w:vAlign w:val="center"/>
          </w:tcPr>
          <w:p w:rsidR="00411D70" w:rsidRPr="00F16C0B" w:rsidRDefault="00411D70" w:rsidP="00D81E83">
            <w:pPr>
              <w:rPr>
                <w:rFonts w:hint="eastAsia"/>
                <w:sz w:val="24"/>
              </w:rPr>
            </w:pPr>
            <w:r w:rsidRPr="00F16C0B">
              <w:rPr>
                <w:rFonts w:hint="eastAsia"/>
                <w:sz w:val="24"/>
              </w:rPr>
              <w:t>MCSE</w:t>
            </w:r>
            <w:r w:rsidRPr="00F16C0B">
              <w:rPr>
                <w:rFonts w:hint="eastAsia"/>
                <w:sz w:val="24"/>
              </w:rPr>
              <w:t>结合</w:t>
            </w:r>
            <w:r w:rsidRPr="00F16C0B">
              <w:rPr>
                <w:rFonts w:hint="eastAsia"/>
                <w:sz w:val="24"/>
              </w:rPr>
              <w:t>3D-LSTI</w:t>
            </w:r>
            <w:r w:rsidRPr="00F16C0B">
              <w:rPr>
                <w:rFonts w:hint="eastAsia"/>
                <w:sz w:val="24"/>
              </w:rPr>
              <w:t>技术评价冠脉搭桥术围手术期存活心肌的临床应用价值</w:t>
            </w:r>
          </w:p>
        </w:tc>
        <w:tc>
          <w:tcPr>
            <w:tcW w:w="3132" w:type="dxa"/>
            <w:vAlign w:val="center"/>
          </w:tcPr>
          <w:p w:rsidR="00411D70" w:rsidRPr="00F16C0B" w:rsidRDefault="00411D70" w:rsidP="00D81E83">
            <w:pPr>
              <w:jc w:val="center"/>
              <w:rPr>
                <w:sz w:val="24"/>
              </w:rPr>
            </w:pPr>
            <w:r w:rsidRPr="00F16C0B">
              <w:rPr>
                <w:rFonts w:hint="eastAsia"/>
                <w:sz w:val="24"/>
              </w:rPr>
              <w:t>中心医院</w:t>
            </w:r>
          </w:p>
        </w:tc>
      </w:tr>
      <w:tr w:rsidR="00411D70" w:rsidTr="00D81E83">
        <w:trPr>
          <w:trHeight w:val="567"/>
          <w:jc w:val="center"/>
        </w:trPr>
        <w:tc>
          <w:tcPr>
            <w:tcW w:w="799" w:type="dxa"/>
            <w:vAlign w:val="center"/>
          </w:tcPr>
          <w:p w:rsidR="00411D70" w:rsidRPr="00F16C0B" w:rsidRDefault="00411D70" w:rsidP="00D81E83">
            <w:pPr>
              <w:jc w:val="center"/>
              <w:rPr>
                <w:rFonts w:hint="eastAsia"/>
                <w:sz w:val="24"/>
              </w:rPr>
            </w:pPr>
            <w:r w:rsidRPr="00F16C0B">
              <w:rPr>
                <w:rFonts w:hint="eastAsia"/>
                <w:sz w:val="24"/>
              </w:rPr>
              <w:t>56</w:t>
            </w:r>
          </w:p>
        </w:tc>
        <w:tc>
          <w:tcPr>
            <w:tcW w:w="9072" w:type="dxa"/>
            <w:vAlign w:val="center"/>
          </w:tcPr>
          <w:p w:rsidR="00411D70" w:rsidRPr="00F16C0B" w:rsidRDefault="00411D70" w:rsidP="00D81E83">
            <w:pPr>
              <w:rPr>
                <w:rFonts w:hint="eastAsia"/>
                <w:sz w:val="24"/>
              </w:rPr>
            </w:pPr>
            <w:r w:rsidRPr="00F16C0B">
              <w:rPr>
                <w:rFonts w:hint="eastAsia"/>
                <w:sz w:val="24"/>
              </w:rPr>
              <w:t>CT</w:t>
            </w:r>
            <w:r w:rsidRPr="00F16C0B">
              <w:rPr>
                <w:rFonts w:hint="eastAsia"/>
                <w:sz w:val="24"/>
              </w:rPr>
              <w:t>靶扫描及三维重建联合胸腔镜切除术前</w:t>
            </w:r>
            <w:r w:rsidRPr="00F16C0B">
              <w:rPr>
                <w:rFonts w:hint="eastAsia"/>
                <w:sz w:val="24"/>
              </w:rPr>
              <w:t>CT</w:t>
            </w:r>
            <w:r w:rsidRPr="00F16C0B">
              <w:rPr>
                <w:rFonts w:hint="eastAsia"/>
                <w:sz w:val="24"/>
              </w:rPr>
              <w:t>引导下</w:t>
            </w:r>
            <w:proofErr w:type="spellStart"/>
            <w:r w:rsidRPr="00F16C0B">
              <w:rPr>
                <w:rFonts w:hint="eastAsia"/>
                <w:sz w:val="24"/>
              </w:rPr>
              <w:t>Hookwire</w:t>
            </w:r>
            <w:proofErr w:type="spellEnd"/>
            <w:r w:rsidRPr="00F16C0B">
              <w:rPr>
                <w:rFonts w:hint="eastAsia"/>
                <w:sz w:val="24"/>
              </w:rPr>
              <w:t>定位对肺小结节的早期诊治</w:t>
            </w:r>
          </w:p>
        </w:tc>
        <w:tc>
          <w:tcPr>
            <w:tcW w:w="3132" w:type="dxa"/>
            <w:vAlign w:val="center"/>
          </w:tcPr>
          <w:p w:rsidR="00411D70" w:rsidRPr="00F16C0B" w:rsidRDefault="00411D70" w:rsidP="00D81E83">
            <w:pPr>
              <w:jc w:val="center"/>
              <w:rPr>
                <w:rFonts w:hint="eastAsia"/>
                <w:sz w:val="24"/>
              </w:rPr>
            </w:pPr>
            <w:r w:rsidRPr="00F16C0B">
              <w:rPr>
                <w:rFonts w:hint="eastAsia"/>
                <w:sz w:val="24"/>
              </w:rPr>
              <w:t>中心医院</w:t>
            </w:r>
          </w:p>
        </w:tc>
      </w:tr>
    </w:tbl>
    <w:p w:rsidR="00411D70" w:rsidRDefault="00411D70" w:rsidP="00411D70">
      <w:pPr>
        <w:rPr>
          <w:rFonts w:hint="eastAsia"/>
          <w:sz w:val="30"/>
          <w:szCs w:val="30"/>
        </w:rPr>
      </w:pPr>
    </w:p>
    <w:p w:rsidR="00411D70" w:rsidRPr="00DC058B" w:rsidRDefault="00411D70" w:rsidP="00411D70">
      <w:pPr>
        <w:rPr>
          <w:rFonts w:hint="eastAsia"/>
          <w:sz w:val="32"/>
          <w:szCs w:val="32"/>
        </w:rPr>
      </w:pPr>
    </w:p>
    <w:p w:rsidR="004358AB" w:rsidRDefault="004358AB" w:rsidP="00D31D50">
      <w:pPr>
        <w:spacing w:line="220" w:lineRule="atLeast"/>
      </w:pPr>
    </w:p>
    <w:sectPr w:rsidR="004358AB">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FBE" w:rsidRDefault="00273FBE" w:rsidP="00411D70">
      <w:pPr>
        <w:spacing w:after="0"/>
      </w:pPr>
      <w:r>
        <w:separator/>
      </w:r>
    </w:p>
  </w:endnote>
  <w:endnote w:type="continuationSeparator" w:id="0">
    <w:p w:rsidR="00273FBE" w:rsidRDefault="00273FBE" w:rsidP="00411D7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FBE" w:rsidRDefault="00273FBE" w:rsidP="00411D70">
      <w:pPr>
        <w:spacing w:after="0"/>
      </w:pPr>
      <w:r>
        <w:separator/>
      </w:r>
    </w:p>
  </w:footnote>
  <w:footnote w:type="continuationSeparator" w:id="0">
    <w:p w:rsidR="00273FBE" w:rsidRDefault="00273FBE" w:rsidP="00411D7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73FBE"/>
    <w:rsid w:val="00323B43"/>
    <w:rsid w:val="003D37D8"/>
    <w:rsid w:val="00411D70"/>
    <w:rsid w:val="00426133"/>
    <w:rsid w:val="004358AB"/>
    <w:rsid w:val="00514B94"/>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1D7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11D70"/>
    <w:rPr>
      <w:rFonts w:ascii="Tahoma" w:hAnsi="Tahoma"/>
      <w:sz w:val="18"/>
      <w:szCs w:val="18"/>
    </w:rPr>
  </w:style>
  <w:style w:type="paragraph" w:styleId="a4">
    <w:name w:val="footer"/>
    <w:basedOn w:val="a"/>
    <w:link w:val="Char0"/>
    <w:uiPriority w:val="99"/>
    <w:semiHidden/>
    <w:unhideWhenUsed/>
    <w:rsid w:val="00411D70"/>
    <w:pPr>
      <w:tabs>
        <w:tab w:val="center" w:pos="4153"/>
        <w:tab w:val="right" w:pos="8306"/>
      </w:tabs>
    </w:pPr>
    <w:rPr>
      <w:sz w:val="18"/>
      <w:szCs w:val="18"/>
    </w:rPr>
  </w:style>
  <w:style w:type="character" w:customStyle="1" w:styleId="Char0">
    <w:name w:val="页脚 Char"/>
    <w:basedOn w:val="a0"/>
    <w:link w:val="a4"/>
    <w:uiPriority w:val="99"/>
    <w:semiHidden/>
    <w:rsid w:val="00411D7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2019-02-11T01:34:00Z</dcterms:modified>
</cp:coreProperties>
</file>