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18415</wp:posOffset>
            </wp:positionH>
            <wp:positionV relativeFrom="page">
              <wp:posOffset>1679575</wp:posOffset>
            </wp:positionV>
            <wp:extent cx="7542530" cy="3127375"/>
            <wp:effectExtent l="0" t="0" r="127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4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right="7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宁组〔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2017</w:t>
      </w:r>
      <w:r>
        <w:rPr>
          <w:rFonts w:ascii="宋体" w:hAnsi="宋体" w:eastAsia="宋体" w:cs="宋体"/>
          <w:color w:val="auto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22 </w:t>
      </w:r>
      <w:r>
        <w:rPr>
          <w:rFonts w:ascii="宋体" w:hAnsi="宋体" w:eastAsia="宋体" w:cs="宋体"/>
          <w:color w:val="auto"/>
          <w:sz w:val="32"/>
          <w:szCs w:val="32"/>
        </w:rPr>
        <w:t>号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36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7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中共洛宁县委组织部</w:t>
      </w:r>
    </w:p>
    <w:p>
      <w:pPr>
        <w:spacing w:after="0" w:line="98" w:lineRule="exact"/>
        <w:rPr>
          <w:color w:val="auto"/>
          <w:sz w:val="24"/>
          <w:szCs w:val="24"/>
        </w:rPr>
      </w:pPr>
    </w:p>
    <w:p>
      <w:pPr>
        <w:spacing w:after="0" w:line="561" w:lineRule="exact"/>
        <w:ind w:left="3680" w:right="767" w:hanging="2898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关于推荐选拔第六批洛宁县拔尖人才的通 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4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各乡（镇）党委，县直各单位党委（党组）、总支、支部：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我县第五批县管拔尖人才管理期已经届满。为深入实施人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才优先发展战略，加快培养本土创新创业领军人才，激励各行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各业优秀人才发挥聪明才智，助力脱贫攻坚，推动我县社会经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济发展，为实现打造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实力洛宁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sz w:val="32"/>
          <w:szCs w:val="32"/>
        </w:rPr>
        <w:t>新突破提供坚强的智力支持和</w:t>
      </w:r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人才支撑，根据《洛宁县拔尖人才选拔管理办法》有关规定，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经研究，决定在全县范围内开展第六批县管拔尖人才推荐选拔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工作。现将有关事项通知如下：</w:t>
      </w:r>
    </w:p>
    <w:p>
      <w:pPr>
        <w:sectPr>
          <w:pgSz w:w="11900" w:h="16840"/>
          <w:pgMar w:top="1440" w:right="1440" w:bottom="477" w:left="1440" w:header="0" w:footer="0" w:gutter="0"/>
          <w:cols w:equalWidth="0" w:num="1">
            <w:col w:w="9027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9" w:lineRule="exact"/>
        <w:rPr>
          <w:color w:val="auto"/>
          <w:sz w:val="24"/>
          <w:szCs w:val="24"/>
        </w:rPr>
      </w:pPr>
    </w:p>
    <w:p>
      <w:pPr>
        <w:spacing w:after="0" w:line="341" w:lineRule="exact"/>
        <w:ind w:left="79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 </w:t>
      </w:r>
      <w:r>
        <w:rPr>
          <w:rFonts w:ascii="宋体" w:hAnsi="宋体" w:eastAsia="宋体" w:cs="宋体"/>
          <w:color w:val="auto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40" w:right="1440" w:bottom="477" w:left="1440" w:header="0" w:footer="0" w:gutter="0"/>
          <w:cols w:equalWidth="0" w:num="1">
            <w:col w:w="9027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一、推荐范围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在我县辖区内各行业、各领域的优秀人才和民间能人中产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生，侧重选拔工农业生产一线和科技、教育、文化、卫生、旅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游等领域做出显著贡献的专业人才。已入选省、市优秀专家的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人员不再作为选拔对象；在行政、企事业单位担任领导职务后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不直接从事专业技术工作的人员一般不作为选拔对象。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二、推荐条件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政治坚定，拥护党的路线、方针、政策，服务社会，贡献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522" w:lineRule="exact"/>
        <w:ind w:left="140" w:righ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社会；诚实守信，遵纪守法，廉洁自律，在同行业内有较高威信；年龄一般男不超过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55 </w:t>
      </w:r>
      <w:r>
        <w:rPr>
          <w:rFonts w:ascii="宋体" w:hAnsi="宋体" w:eastAsia="宋体" w:cs="宋体"/>
          <w:color w:val="auto"/>
          <w:sz w:val="31"/>
          <w:szCs w:val="31"/>
        </w:rPr>
        <w:t>周岁（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1962 </w:t>
      </w:r>
      <w:r>
        <w:rPr>
          <w:rFonts w:ascii="宋体" w:hAnsi="宋体" w:eastAsia="宋体" w:cs="宋体"/>
          <w:color w:val="auto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5 </w:t>
      </w:r>
      <w:r>
        <w:rPr>
          <w:rFonts w:ascii="宋体" w:hAnsi="宋体" w:eastAsia="宋体" w:cs="宋体"/>
          <w:color w:val="auto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31 </w:t>
      </w:r>
      <w:r>
        <w:rPr>
          <w:rFonts w:ascii="宋体" w:hAnsi="宋体" w:eastAsia="宋体" w:cs="宋体"/>
          <w:color w:val="auto"/>
          <w:sz w:val="31"/>
          <w:szCs w:val="31"/>
        </w:rPr>
        <w:t>日以后出生）、女不超过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52 </w:t>
      </w:r>
      <w:r>
        <w:rPr>
          <w:rFonts w:ascii="宋体" w:hAnsi="宋体" w:eastAsia="宋体" w:cs="宋体"/>
          <w:color w:val="auto"/>
          <w:sz w:val="31"/>
          <w:szCs w:val="31"/>
        </w:rPr>
        <w:t>周岁（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1965 </w:t>
      </w:r>
      <w:r>
        <w:rPr>
          <w:rFonts w:ascii="宋体" w:hAnsi="宋体" w:eastAsia="宋体" w:cs="宋体"/>
          <w:color w:val="auto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5 </w:t>
      </w:r>
      <w:r>
        <w:rPr>
          <w:rFonts w:ascii="宋体" w:hAnsi="宋体" w:eastAsia="宋体" w:cs="宋体"/>
          <w:color w:val="auto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31 </w:t>
      </w:r>
      <w:r>
        <w:rPr>
          <w:rFonts w:ascii="宋体" w:hAnsi="宋体" w:eastAsia="宋体" w:cs="宋体"/>
          <w:color w:val="auto"/>
          <w:sz w:val="31"/>
          <w:szCs w:val="31"/>
        </w:rPr>
        <w:t>日以后出生），自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2013 </w:t>
      </w:r>
      <w:r>
        <w:rPr>
          <w:rFonts w:ascii="宋体" w:hAnsi="宋体" w:eastAsia="宋体" w:cs="宋体"/>
          <w:color w:val="auto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 xml:space="preserve"> 1</w:t>
      </w:r>
    </w:p>
    <w:p>
      <w:pPr>
        <w:spacing w:after="0" w:line="18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月以来，凡符合下列条件之一者，均可推荐：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443" w:lineRule="exact"/>
        <w:ind w:left="140" w:right="160" w:firstLine="638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（一）在科学技术领域，所取得的研究成果达到县内先进水平，得到市内同行公认，获得市厅级及以上专业奖项的。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（二）在文化、教育、卫生、旅游等专业技术领域，专业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造诣较深、传承特殊技能、解决重要技术难题，做出显著成绩，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在市内外具有较大影响，获得市厅级及以上专业奖项的。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（三）在工业化、信息化、城镇化和农业现代化方面，专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业技术精湛，具备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工匠精神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sz w:val="32"/>
          <w:szCs w:val="32"/>
        </w:rPr>
        <w:t>，发明创造和工艺革新受到基层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群众欢迎，辐射带动作用明显，取得显著经济、社会效益，获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得市厅级及以上专业奖项的。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（四）在商贸流通、社会服务及其他领域，有特殊才能，</w:t>
      </w:r>
    </w:p>
    <w:p>
      <w:pPr>
        <w:sectPr>
          <w:pgSz w:w="11900" w:h="16840"/>
          <w:pgMar w:top="1440" w:right="1427" w:bottom="477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2 </w:t>
      </w:r>
      <w:r>
        <w:rPr>
          <w:rFonts w:ascii="宋体" w:hAnsi="宋体" w:eastAsia="宋体" w:cs="宋体"/>
          <w:color w:val="auto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40" w:right="1427" w:bottom="477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提出具有前瞻性、创造性的理论和方法，对推动我县本行业、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本领域发展产生较大影响的。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（五）在承包、创办、领办、租赁集体企业、乡镇企业、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民营企业或科研单位中，艰苦创业，效益显著；在科技成果应用、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产品开发、企业经营管理方面，成绩突出，同行或社会公认的。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上述条件中，获奖项目由多人完成的，只推荐业务、技术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方面的主要承担人。奖励或荣誉称号，均以正式文件或荣誉证书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为依据。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三、推荐数量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各单位对推荐上报人数原则不超过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5 </w:t>
      </w:r>
      <w:r>
        <w:rPr>
          <w:rFonts w:ascii="宋体" w:hAnsi="宋体" w:eastAsia="宋体" w:cs="宋体"/>
          <w:color w:val="auto"/>
          <w:sz w:val="32"/>
          <w:szCs w:val="32"/>
        </w:rPr>
        <w:t>人（教育、卫生系统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不超过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10 </w:t>
      </w:r>
      <w:r>
        <w:rPr>
          <w:rFonts w:ascii="宋体" w:hAnsi="宋体" w:eastAsia="宋体" w:cs="宋体"/>
          <w:color w:val="auto"/>
          <w:sz w:val="32"/>
          <w:szCs w:val="32"/>
        </w:rPr>
        <w:t>人）；原县管拔尖人才可以直接上报，不受上报人数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限制。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四、推荐程序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各单位接通知后，要严格按照推荐条件，精心组织，认真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推荐。本着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好中选优、优中拔尖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sz w:val="32"/>
          <w:szCs w:val="32"/>
        </w:rPr>
        <w:t>的原则，坚持标准，严格筛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选，真正把优秀的人才推荐上来，要注意发现和推荐综合素质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较高、业务能力较强，做出突出成绩的优秀年轻专业技术人才。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拔尖人才人选由所在单位党组织收集、整理相关资料，报请主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管单位党委（党组）考核、研究同意后，提出推荐人选，排出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先后顺序，报县人才办。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原第五批县管拔尖人才也要参加考核推荐，凡没有通过考</w:t>
      </w:r>
    </w:p>
    <w:p>
      <w:pPr>
        <w:sectPr>
          <w:pgSz w:w="11900" w:h="16840"/>
          <w:pgMar w:top="1440" w:right="1427" w:bottom="477" w:left="142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8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left="79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3 </w:t>
      </w:r>
      <w:r>
        <w:rPr>
          <w:rFonts w:ascii="宋体" w:hAnsi="宋体" w:eastAsia="宋体" w:cs="宋体"/>
          <w:color w:val="auto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40" w:right="1427" w:bottom="477" w:left="142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核或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2013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月以来没有取得新的业绩的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,</w:t>
      </w:r>
      <w:r>
        <w:rPr>
          <w:rFonts w:ascii="宋体" w:hAnsi="宋体" w:eastAsia="宋体" w:cs="宋体"/>
          <w:color w:val="auto"/>
          <w:sz w:val="32"/>
          <w:szCs w:val="32"/>
        </w:rPr>
        <w:t>不再列为第六批洛宁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县拔尖人才。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五、推荐材料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1</w:t>
      </w:r>
      <w:r>
        <w:rPr>
          <w:rFonts w:ascii="宋体" w:hAnsi="宋体" w:eastAsia="宋体" w:cs="宋体"/>
          <w:color w:val="auto"/>
          <w:sz w:val="32"/>
          <w:szCs w:val="32"/>
        </w:rPr>
        <w:t>、单位党组（党委）的推荐报告一式二份；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7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2</w:t>
      </w:r>
      <w:r>
        <w:rPr>
          <w:rFonts w:ascii="宋体" w:hAnsi="宋体" w:eastAsia="宋体" w:cs="宋体"/>
          <w:color w:val="auto"/>
          <w:sz w:val="30"/>
          <w:szCs w:val="30"/>
        </w:rPr>
        <w:t>、《洛宁县拔尖人才推荐表》（需用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A4 </w:t>
      </w:r>
      <w:r>
        <w:rPr>
          <w:rFonts w:ascii="宋体" w:hAnsi="宋体" w:eastAsia="宋体" w:cs="宋体"/>
          <w:color w:val="auto"/>
          <w:sz w:val="30"/>
          <w:szCs w:val="30"/>
        </w:rPr>
        <w:t>纸打印，一式二份，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40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>
        <w:fldChar w:fldCharType="begin"/>
      </w:r>
      <w:r>
        <w:instrText xml:space="preserve"> HYPERLINK "mailto:æ ·è¡¨å¯å°å¿äººæåå¬ç¨ä¿¡ç®±lnxrcb888@163.com" \h </w:instrText>
      </w:r>
      <w:r>
        <w:fldChar w:fldCharType="separate"/>
      </w:r>
      <w:r>
        <w:rPr>
          <w:rFonts w:ascii="宋体" w:hAnsi="宋体" w:eastAsia="宋体" w:cs="宋体"/>
          <w:color w:val="auto"/>
          <w:sz w:val="32"/>
          <w:szCs w:val="32"/>
        </w:rPr>
        <w:t>含电子版；样表可从县委组织部公用电子信箱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lnrcbgy@163.com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fldChar w:fldCharType="end"/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（密码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rcb566</w:t>
      </w:r>
      <w:r>
        <w:rPr>
          <w:rFonts w:ascii="宋体" w:hAnsi="宋体" w:eastAsia="宋体" w:cs="宋体"/>
          <w:color w:val="auto"/>
          <w:sz w:val="32"/>
          <w:szCs w:val="32"/>
        </w:rPr>
        <w:t>）下载，联系电话：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662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37999</w:t>
      </w:r>
      <w:r>
        <w:rPr>
          <w:rFonts w:ascii="宋体" w:hAnsi="宋体" w:eastAsia="宋体" w:cs="宋体"/>
          <w:color w:val="auto"/>
          <w:sz w:val="32"/>
          <w:szCs w:val="32"/>
        </w:rPr>
        <w:t>，地址：县委办公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540"/>
        </w:tabs>
        <w:spacing w:after="0" w:line="390" w:lineRule="exact"/>
        <w:ind w:left="540" w:hanging="391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208</w:t>
      </w:r>
      <w:bookmarkStart w:id="6" w:name="_GoBack"/>
      <w:bookmarkEnd w:id="6"/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</w:rPr>
        <w:t>室。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3</w:t>
      </w:r>
      <w:r>
        <w:rPr>
          <w:rFonts w:ascii="宋体" w:hAnsi="宋体" w:eastAsia="宋体" w:cs="宋体"/>
          <w:color w:val="auto"/>
          <w:sz w:val="32"/>
          <w:szCs w:val="32"/>
        </w:rPr>
        <w:t>、相关证明材料：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1</w:t>
      </w:r>
      <w:r>
        <w:rPr>
          <w:rFonts w:ascii="宋体" w:hAnsi="宋体" w:eastAsia="宋体" w:cs="宋体"/>
          <w:color w:val="auto"/>
          <w:sz w:val="32"/>
          <w:szCs w:val="32"/>
        </w:rPr>
        <w:t>）自然证明材料，包括身份证、学历、学位证书、专业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技术职称证书等复印件；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2</w:t>
      </w:r>
      <w:r>
        <w:rPr>
          <w:rFonts w:ascii="宋体" w:hAnsi="宋体" w:eastAsia="宋体" w:cs="宋体"/>
          <w:color w:val="auto"/>
          <w:sz w:val="32"/>
          <w:szCs w:val="32"/>
        </w:rPr>
        <w:t>）有关奖励证书和鉴定证书复印件；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3</w:t>
      </w:r>
      <w:r>
        <w:rPr>
          <w:rFonts w:ascii="宋体" w:hAnsi="宋体" w:eastAsia="宋体" w:cs="宋体"/>
          <w:color w:val="auto"/>
          <w:sz w:val="32"/>
          <w:szCs w:val="32"/>
        </w:rPr>
        <w:t>）有关著作的封面、目录及版权页；有关论文的刊物封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面、目录、论文全文；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4</w:t>
      </w:r>
      <w:r>
        <w:rPr>
          <w:rFonts w:ascii="宋体" w:hAnsi="宋体" w:eastAsia="宋体" w:cs="宋体"/>
          <w:color w:val="auto"/>
          <w:sz w:val="32"/>
          <w:szCs w:val="32"/>
        </w:rPr>
        <w:t>）企业经营管理人选材料，还包括由主管部门出具的近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三年企业经济效益及安全生产情况证明材料，由税务、劳动和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社会保障、审计等部门出具的企业纳税、缴税、和审计等情况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的原始证明材料；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5</w:t>
      </w:r>
      <w:r>
        <w:rPr>
          <w:rFonts w:ascii="宋体" w:hAnsi="宋体" w:eastAsia="宋体" w:cs="宋体"/>
          <w:color w:val="auto"/>
          <w:sz w:val="32"/>
          <w:szCs w:val="32"/>
        </w:rPr>
        <w:t>）担任科级干部的人选，须提供纪检监察机关、计生部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门出具的廉洁自律、计划生育情况证明材料；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6</w:t>
      </w:r>
      <w:r>
        <w:rPr>
          <w:rFonts w:ascii="宋体" w:hAnsi="宋体" w:eastAsia="宋体" w:cs="宋体"/>
          <w:color w:val="auto"/>
          <w:sz w:val="32"/>
          <w:szCs w:val="32"/>
        </w:rPr>
        <w:t>）其他证明材料。</w:t>
      </w:r>
    </w:p>
    <w:p>
      <w:pPr>
        <w:sectPr>
          <w:pgSz w:w="11900" w:h="16840"/>
          <w:pgMar w:top="1440" w:right="1427" w:bottom="477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4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color w:val="auto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40" w:right="1427" w:bottom="477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推荐上报材料请务必于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2017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1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</w:rPr>
        <w:t>日前报送县委组织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部，命名时间视推荐考核情况酌定。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六、具体要求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洛宁县拔尖人才是由县委、县政府命名和表彰的优秀人才，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是我县人才中的最高荣誉称号。做好县拔尖人才的推荐工作，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是实施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人才兴宁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sz w:val="32"/>
          <w:szCs w:val="32"/>
        </w:rPr>
        <w:t>计划的有效补充，对促进我县经济建设和社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会各项事业的发展具有重要作用。此次推荐选拔工作在县人才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工作领导小组统一领导下，由县委组织部会同县人才办具体组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织实施。各单位党组织要高度重视此项工作，切实明确责任，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加强领导，认真做好宣传、考察和审核把关工作，严格按照程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序推荐上报，坚决杜绝弄虚作假等不正之风，对弄虚作假、谎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报成果、虚报业绩，将实行审核责任追究制，确保评出名副其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实的拔尖人才，为打造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>“</w:t>
      </w:r>
      <w:r>
        <w:rPr>
          <w:rFonts w:ascii="宋体" w:hAnsi="宋体" w:eastAsia="宋体" w:cs="宋体"/>
          <w:color w:val="auto"/>
          <w:sz w:val="31"/>
          <w:szCs w:val="31"/>
        </w:rPr>
        <w:t>实力洛宁</w:t>
      </w:r>
      <w:r>
        <w:rPr>
          <w:rFonts w:ascii="Times New Roman" w:hAnsi="Times New Roman" w:eastAsia="Times New Roman" w:cs="Times New Roman"/>
          <w:color w:val="auto"/>
          <w:sz w:val="31"/>
          <w:szCs w:val="31"/>
        </w:rPr>
        <w:t>”</w:t>
      </w:r>
      <w:r>
        <w:rPr>
          <w:rFonts w:ascii="宋体" w:hAnsi="宋体" w:eastAsia="宋体" w:cs="宋体"/>
          <w:color w:val="auto"/>
          <w:sz w:val="31"/>
          <w:szCs w:val="31"/>
        </w:rPr>
        <w:t>提供强力的人才支撑和保障。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中共洛宁县委组织部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57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2017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6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13 </w:t>
      </w:r>
      <w:r>
        <w:rPr>
          <w:rFonts w:ascii="宋体" w:hAnsi="宋体" w:eastAsia="宋体" w:cs="宋体"/>
          <w:color w:val="auto"/>
          <w:sz w:val="32"/>
          <w:szCs w:val="32"/>
        </w:rPr>
        <w:t>日</w:t>
      </w:r>
    </w:p>
    <w:p>
      <w:pPr>
        <w:sectPr>
          <w:pgSz w:w="11900" w:h="16840"/>
          <w:pgMar w:top="1440" w:right="1427" w:bottom="477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4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left="79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color w:val="auto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40" w:right="1427" w:bottom="477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1012190</wp:posOffset>
            </wp:positionH>
            <wp:positionV relativeFrom="page">
              <wp:posOffset>8818245</wp:posOffset>
            </wp:positionV>
            <wp:extent cx="5626735" cy="35560"/>
            <wp:effectExtent l="0" t="0" r="1206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tabs>
          <w:tab w:val="left" w:pos="5880"/>
        </w:tabs>
        <w:spacing w:after="0" w:line="365" w:lineRule="exact"/>
        <w:ind w:left="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中共洛宁县委组织部办公室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2017 </w:t>
      </w:r>
      <w:r>
        <w:rPr>
          <w:rFonts w:ascii="宋体" w:hAnsi="宋体" w:eastAsia="宋体" w:cs="宋体"/>
          <w:color w:val="auto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6 </w:t>
      </w:r>
      <w:r>
        <w:rPr>
          <w:rFonts w:ascii="宋体" w:hAnsi="宋体" w:eastAsia="宋体" w:cs="宋体"/>
          <w:color w:val="auto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 xml:space="preserve"> 13 </w:t>
      </w:r>
      <w:r>
        <w:rPr>
          <w:rFonts w:ascii="宋体" w:hAnsi="宋体" w:eastAsia="宋体" w:cs="宋体"/>
          <w:color w:val="auto"/>
          <w:sz w:val="30"/>
          <w:szCs w:val="30"/>
        </w:rPr>
        <w:t>日印发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72390</wp:posOffset>
            </wp:positionV>
            <wp:extent cx="5601335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right="147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（共印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135 </w:t>
      </w:r>
      <w:r>
        <w:rPr>
          <w:rFonts w:ascii="宋体" w:hAnsi="宋体" w:eastAsia="宋体" w:cs="宋体"/>
          <w:color w:val="auto"/>
          <w:sz w:val="28"/>
          <w:szCs w:val="28"/>
        </w:rPr>
        <w:t>份）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6 </w:t>
      </w:r>
      <w:r>
        <w:rPr>
          <w:rFonts w:ascii="宋体" w:hAnsi="宋体" w:eastAsia="宋体" w:cs="宋体"/>
          <w:color w:val="auto"/>
          <w:sz w:val="28"/>
          <w:szCs w:val="28"/>
        </w:rPr>
        <w:t>—</w:t>
      </w:r>
    </w:p>
    <w:sectPr>
      <w:pgSz w:w="11900" w:h="16840"/>
      <w:pgMar w:top="1440" w:right="1440" w:bottom="477" w:left="1440" w:header="0" w:footer="0" w:gutter="0"/>
      <w:cols w:equalWidth="0" w:num="1">
        <w:col w:w="90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singleLevel"/>
    <w:tmpl w:val="000072AE"/>
    <w:lvl w:ilvl="0" w:tentative="0">
      <w:start w:val="1"/>
      <w:numFmt w:val="bullet"/>
      <w:lvlText w:val="楼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D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2017-10-10T08:51:00Z</dcterms:created>
  <dc:creator>Windows User</dc:creator>
  <cp:lastModifiedBy>Administrator</cp:lastModifiedBy>
  <dcterms:modified xsi:type="dcterms:W3CDTF">2017-10-10T00:56:01Z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